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10774" w:type="dxa"/>
        <w:tblInd w:w="-885" w:type="dxa"/>
        <w:tblLook w:val="04A0" w:firstRow="1" w:lastRow="0" w:firstColumn="1" w:lastColumn="0" w:noHBand="0" w:noVBand="1"/>
      </w:tblPr>
      <w:tblGrid>
        <w:gridCol w:w="10774"/>
      </w:tblGrid>
      <w:tr w:rsidR="001E1FC5" w:rsidRPr="001F201D" w:rsidTr="00BD5F93">
        <w:tc>
          <w:tcPr>
            <w:tcW w:w="10774" w:type="dxa"/>
          </w:tcPr>
          <w:p w:rsidR="001E1FC5" w:rsidRPr="001F201D" w:rsidRDefault="00A85FE5">
            <w:pPr>
              <w:jc w:val="center"/>
              <w:rPr>
                <w:b/>
                <w:bCs/>
                <w:shd w:val="clear" w:color="auto" w:fill="FFFFFF"/>
              </w:rPr>
            </w:pPr>
            <w:r w:rsidRPr="001F201D">
              <w:rPr>
                <w:b/>
                <w:bCs/>
                <w:shd w:val="clear" w:color="auto" w:fill="FFFFFF"/>
              </w:rPr>
              <w:t>Уведомление об обсуждениях</w:t>
            </w:r>
          </w:p>
          <w:p w:rsidR="001E1FC5" w:rsidRPr="001F201D" w:rsidRDefault="00A85FE5">
            <w:pPr>
              <w:jc w:val="center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 xml:space="preserve">по объекту государственной экологической экспертизы, содержащего предварительные материалы оценки воздействия на окружающую среду: </w:t>
            </w:r>
          </w:p>
          <w:p w:rsidR="001E1FC5" w:rsidRPr="001F201D" w:rsidRDefault="00A85FE5">
            <w:pPr>
              <w:jc w:val="center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 xml:space="preserve">«Обустройство Тымпучиканского нефтегазоконденсатного месторождения. </w:t>
            </w:r>
            <w:r w:rsidRPr="001F201D">
              <w:rPr>
                <w:shd w:val="clear" w:color="auto" w:fill="FFFFFF"/>
              </w:rPr>
              <w:br/>
              <w:t xml:space="preserve">Опорная база промысла с </w:t>
            </w:r>
            <w:r w:rsidRPr="001F201D">
              <w:rPr>
                <w:shd w:val="clear" w:color="auto" w:fill="FFFFFF"/>
              </w:rPr>
              <w:t>вахтовым жилым комплексом»</w:t>
            </w:r>
          </w:p>
        </w:tc>
      </w:tr>
      <w:tr w:rsidR="001E1FC5" w:rsidRPr="001F201D" w:rsidTr="00BD5F93">
        <w:trPr>
          <w:trHeight w:val="255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b/>
                <w:shd w:val="clear" w:color="auto" w:fill="FFFFFF"/>
              </w:rPr>
              <w:t xml:space="preserve">Заказчик: </w:t>
            </w:r>
            <w:r w:rsidRPr="001F201D">
              <w:rPr>
                <w:shd w:val="clear" w:color="auto" w:fill="FFFFFF"/>
              </w:rPr>
              <w:t xml:space="preserve">Общество с ограниченной ответственностью «Газпромнефть-Заполярье» </w:t>
            </w:r>
          </w:p>
          <w:p w:rsidR="001E1FC5" w:rsidRPr="001F201D" w:rsidRDefault="00A85FE5">
            <w:pPr>
              <w:jc w:val="both"/>
              <w:rPr>
                <w:highlight w:val="yellow"/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(ООО «Газпромнефть-Заполярье»)</w:t>
            </w:r>
          </w:p>
        </w:tc>
      </w:tr>
      <w:tr w:rsidR="001E1FC5" w:rsidRPr="001F201D" w:rsidTr="00BD5F93">
        <w:trPr>
          <w:trHeight w:val="240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ОГРН: 1097746829740</w:t>
            </w:r>
          </w:p>
        </w:tc>
      </w:tr>
      <w:tr w:rsidR="001E1FC5" w:rsidRPr="001F201D" w:rsidTr="00BD5F93">
        <w:trPr>
          <w:trHeight w:val="240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ИНН:  7728720448</w:t>
            </w:r>
          </w:p>
        </w:tc>
      </w:tr>
      <w:tr w:rsidR="001E1FC5" w:rsidRPr="001F201D" w:rsidTr="00BD5F93">
        <w:trPr>
          <w:trHeight w:val="70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Юридический адрес: 629305, Ямало-Ненецкий автономный округ, г.о. город Новый Уре</w:t>
            </w:r>
            <w:r w:rsidRPr="001F201D">
              <w:rPr>
                <w:shd w:val="clear" w:color="auto" w:fill="FFFFFF"/>
              </w:rPr>
              <w:t>нгой, г. Новый Уренгой, ул. Таежная, д. 30а, помещ. 10 , кабинет 207</w:t>
            </w:r>
          </w:p>
        </w:tc>
      </w:tr>
      <w:tr w:rsidR="001E1FC5" w:rsidRPr="001F201D" w:rsidTr="00BD5F93">
        <w:trPr>
          <w:trHeight w:val="255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Фактический адрес: 629305, Ямало-Ненецкий автономный округ, г.о. город Новый Уренгой, г. Новый Уренгой, ул. Таежная, д. 30а, помещ. 10 , кабинет 207</w:t>
            </w:r>
          </w:p>
        </w:tc>
      </w:tr>
      <w:tr w:rsidR="001E1FC5" w:rsidRPr="001F201D" w:rsidTr="00BD5F93">
        <w:trPr>
          <w:trHeight w:val="285"/>
        </w:trPr>
        <w:tc>
          <w:tcPr>
            <w:tcW w:w="10774" w:type="dxa"/>
          </w:tcPr>
          <w:p w:rsidR="001E1FC5" w:rsidRPr="001F201D" w:rsidRDefault="00A85FE5">
            <w:pPr>
              <w:shd w:val="clear" w:color="FFFFFF" w:themeColor="background1" w:fill="FFFFFF" w:themeFill="background1"/>
              <w:jc w:val="both"/>
              <w:rPr>
                <w:highlight w:val="yellow"/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 xml:space="preserve">Контактная информация: +7 (3452) </w:t>
            </w:r>
            <w:r w:rsidRPr="001F201D">
              <w:rPr>
                <w:shd w:val="clear" w:color="auto" w:fill="FFFFFF"/>
              </w:rPr>
              <w:t>53-90-27, GPN-Zapolar</w:t>
            </w:r>
            <w:hyperlink r:id="rId7" w:tooltip="mailto:gpn-development@gazprom-neft.ru" w:history="1">
              <w:r w:rsidRPr="001F201D">
                <w:rPr>
                  <w:shd w:val="clear" w:color="auto" w:fill="FFFFFF"/>
                </w:rPr>
                <w:t>@yamal.gazprom-neft.ru</w:t>
              </w:r>
            </w:hyperlink>
            <w:r w:rsidRPr="001F201D">
              <w:t xml:space="preserve"> </w:t>
            </w:r>
          </w:p>
        </w:tc>
      </w:tr>
      <w:tr w:rsidR="001E1FC5" w:rsidRPr="001F201D" w:rsidTr="00BD5F93">
        <w:trPr>
          <w:trHeight w:val="285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b/>
                <w:shd w:val="clear" w:color="auto" w:fill="FFFFFF"/>
              </w:rPr>
              <w:t>Генеральный проектировщик:</w:t>
            </w:r>
            <w:r w:rsidRPr="001F201D">
              <w:rPr>
                <w:shd w:val="clear" w:color="auto" w:fill="FFFFFF"/>
              </w:rPr>
              <w:t xml:space="preserve"> Акционерное общество «Гипровостокнефть» 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(АО «Гипровостокнефть»)</w:t>
            </w:r>
          </w:p>
        </w:tc>
      </w:tr>
      <w:tr w:rsidR="001E1FC5" w:rsidRPr="001F201D" w:rsidTr="00BD5F93">
        <w:trPr>
          <w:trHeight w:val="285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ОГРН: 102630096142</w:t>
            </w:r>
            <w:r w:rsidRPr="001F201D">
              <w:rPr>
                <w:shd w:val="clear" w:color="auto" w:fill="FFFFFF"/>
              </w:rPr>
              <w:t>2</w:t>
            </w:r>
          </w:p>
        </w:tc>
      </w:tr>
      <w:tr w:rsidR="001E1FC5" w:rsidRPr="001F201D" w:rsidTr="00BD5F93">
        <w:trPr>
          <w:trHeight w:val="285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ИНН:  6315200011</w:t>
            </w:r>
          </w:p>
        </w:tc>
      </w:tr>
      <w:tr w:rsidR="001E1FC5" w:rsidRPr="001F201D" w:rsidTr="00BD5F93">
        <w:trPr>
          <w:trHeight w:val="285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Юридический адрес: 443041, Российская Федерация, Самарская область, г. Самара, ул.</w:t>
            </w:r>
            <w:r w:rsidR="001F201D">
              <w:rPr>
                <w:shd w:val="clear" w:color="auto" w:fill="FFFFFF"/>
              </w:rPr>
              <w:t xml:space="preserve"> </w:t>
            </w:r>
            <w:r w:rsidRPr="001F201D">
              <w:rPr>
                <w:shd w:val="clear" w:color="auto" w:fill="FFFFFF"/>
              </w:rPr>
              <w:t>Красноармейская, д. 93</w:t>
            </w:r>
          </w:p>
        </w:tc>
      </w:tr>
      <w:tr w:rsidR="001E1FC5" w:rsidRPr="001F201D" w:rsidTr="00BD5F93">
        <w:trPr>
          <w:trHeight w:val="285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Фактический адрес: 443041, Российская Федерация, Самарская область, г. Самара, ул.</w:t>
            </w:r>
            <w:r w:rsidR="001F201D">
              <w:rPr>
                <w:shd w:val="clear" w:color="auto" w:fill="FFFFFF"/>
              </w:rPr>
              <w:t xml:space="preserve"> </w:t>
            </w:r>
            <w:r w:rsidRPr="001F201D">
              <w:rPr>
                <w:shd w:val="clear" w:color="auto" w:fill="FFFFFF"/>
              </w:rPr>
              <w:t>Красноармейская, д. 93</w:t>
            </w:r>
          </w:p>
        </w:tc>
      </w:tr>
      <w:tr w:rsidR="001E1FC5" w:rsidRPr="001F201D" w:rsidTr="00BD5F93">
        <w:trPr>
          <w:trHeight w:val="285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 xml:space="preserve">Контактная информация: +7 (846) 276-26-30, </w:t>
            </w:r>
            <w:hyperlink r:id="rId8" w:tooltip="mailto:gipvn@gipvn.ru" w:history="1">
              <w:r w:rsidRPr="001F201D">
                <w:rPr>
                  <w:shd w:val="clear" w:color="auto" w:fill="FFFFFF"/>
                </w:rPr>
                <w:t>gipvn@gipvn.ru</w:t>
              </w:r>
            </w:hyperlink>
            <w:r w:rsidRPr="001F201D">
              <w:t xml:space="preserve">  </w:t>
            </w:r>
          </w:p>
        </w:tc>
      </w:tr>
      <w:tr w:rsidR="001E1FC5" w:rsidRPr="001F201D" w:rsidTr="00BD5F93">
        <w:trPr>
          <w:trHeight w:val="276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b/>
                <w:shd w:val="clear" w:color="auto" w:fill="FFFFFF"/>
              </w:rPr>
            </w:pPr>
            <w:r w:rsidRPr="001F201D">
              <w:rPr>
                <w:b/>
                <w:shd w:val="clear" w:color="auto" w:fill="FFFFFF"/>
              </w:rPr>
              <w:t>Организация, проводившая инженерные изыскания:</w:t>
            </w:r>
            <w:r w:rsidRPr="001F201D">
              <w:rPr>
                <w:shd w:val="clear" w:color="auto" w:fill="FFFFFF"/>
              </w:rPr>
              <w:t xml:space="preserve"> Общество с ограниченной ответственностью «Технологии проектирования» (ООО «Технологии проектирования» )</w:t>
            </w:r>
          </w:p>
        </w:tc>
      </w:tr>
      <w:tr w:rsidR="001E1FC5" w:rsidRPr="001F201D" w:rsidTr="00BD5F93">
        <w:trPr>
          <w:trHeight w:val="276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ОГРН: 1137232016382</w:t>
            </w:r>
          </w:p>
        </w:tc>
      </w:tr>
      <w:tr w:rsidR="001E1FC5" w:rsidRPr="001F201D" w:rsidTr="00BD5F93">
        <w:trPr>
          <w:trHeight w:val="276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ИНН:  7202244972</w:t>
            </w:r>
          </w:p>
        </w:tc>
      </w:tr>
      <w:tr w:rsidR="001E1FC5" w:rsidRPr="001F201D" w:rsidTr="00BD5F93">
        <w:trPr>
          <w:trHeight w:val="276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Юридический адрес: 625019, Российская Федерация, г. Тюмень, ул. Республики, д.209, оф.416</w:t>
            </w:r>
          </w:p>
        </w:tc>
      </w:tr>
      <w:tr w:rsidR="001E1FC5" w:rsidRPr="001F201D" w:rsidTr="00BD5F93">
        <w:trPr>
          <w:trHeight w:val="276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Фактический адрес: 6</w:t>
            </w:r>
            <w:r w:rsidRPr="001F201D">
              <w:rPr>
                <w:shd w:val="clear" w:color="auto" w:fill="FFFFFF"/>
              </w:rPr>
              <w:t>25019, Российская Федерация, г. Тюмень, ул. Республики, д.209, оф.416</w:t>
            </w:r>
          </w:p>
        </w:tc>
      </w:tr>
      <w:tr w:rsidR="001E1FC5" w:rsidRPr="001F201D" w:rsidTr="00BD5F93">
        <w:trPr>
          <w:trHeight w:val="276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Контактная информация: +7 (3452) 50-04-05, office@t-proekt.pro</w:t>
            </w:r>
          </w:p>
        </w:tc>
      </w:tr>
      <w:tr w:rsidR="001E1FC5" w:rsidRPr="001F201D" w:rsidTr="00BD5F93">
        <w:trPr>
          <w:trHeight w:val="255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b/>
                <w:bCs/>
                <w:shd w:val="clear" w:color="auto" w:fill="FFFFFF"/>
              </w:rPr>
            </w:pPr>
            <w:r w:rsidRPr="001F201D">
              <w:rPr>
                <w:b/>
                <w:shd w:val="clear" w:color="auto" w:fill="FFFFFF"/>
              </w:rPr>
              <w:t xml:space="preserve">Исполнитель (организация, разработавшая проектную документацию): </w:t>
            </w:r>
          </w:p>
          <w:p w:rsidR="001E1FC5" w:rsidRPr="001F201D" w:rsidRDefault="00A85FE5">
            <w:pPr>
              <w:jc w:val="both"/>
            </w:pPr>
            <w:r w:rsidRPr="001F201D">
              <w:rPr>
                <w:shd w:val="clear" w:color="auto" w:fill="FFFFFF"/>
              </w:rPr>
              <w:t>Акционерное общество «Институт «Нефтегазпроект» (АО «Ин</w:t>
            </w:r>
            <w:r w:rsidRPr="001F201D">
              <w:rPr>
                <w:shd w:val="clear" w:color="auto" w:fill="FFFFFF"/>
              </w:rPr>
              <w:t>ститут «Нефтегазпроект»)</w:t>
            </w:r>
          </w:p>
        </w:tc>
      </w:tr>
      <w:tr w:rsidR="001E1FC5" w:rsidRPr="001F201D" w:rsidTr="00BD5F93">
        <w:trPr>
          <w:trHeight w:val="70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ОГРН: 1027200794785</w:t>
            </w:r>
          </w:p>
        </w:tc>
      </w:tr>
      <w:tr w:rsidR="001E1FC5" w:rsidRPr="001F201D" w:rsidTr="00BD5F93">
        <w:trPr>
          <w:trHeight w:val="70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ИНН: 7203001122</w:t>
            </w:r>
          </w:p>
        </w:tc>
      </w:tr>
      <w:tr w:rsidR="001E1FC5" w:rsidRPr="001F201D" w:rsidTr="00BD5F93">
        <w:trPr>
          <w:trHeight w:val="228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Юридический адрес: 625019, Российская Федерация, г. Тюмень, ул. Республики, д.209</w:t>
            </w:r>
          </w:p>
        </w:tc>
      </w:tr>
      <w:tr w:rsidR="001E1FC5" w:rsidRPr="001F201D" w:rsidTr="00BD5F93">
        <w:trPr>
          <w:trHeight w:val="70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Фактический адрес: 625019, Российская Федерация, г. Тюмень, ул. Республики, д.209</w:t>
            </w:r>
          </w:p>
        </w:tc>
      </w:tr>
      <w:tr w:rsidR="001E1FC5" w:rsidRPr="001F201D" w:rsidTr="00BD5F93">
        <w:trPr>
          <w:trHeight w:val="270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 xml:space="preserve">Контактная информация: +7 </w:t>
            </w:r>
            <w:r w:rsidRPr="001F201D">
              <w:rPr>
                <w:shd w:val="clear" w:color="auto" w:fill="FFFFFF"/>
              </w:rPr>
              <w:t>(3452) 68-86-01, ngp@ingp.ru</w:t>
            </w:r>
          </w:p>
        </w:tc>
      </w:tr>
      <w:tr w:rsidR="001E1FC5" w:rsidRPr="001F201D" w:rsidTr="00BD5F93">
        <w:trPr>
          <w:trHeight w:val="255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bCs/>
                <w:shd w:val="clear" w:color="auto" w:fill="FFFFFF"/>
              </w:rPr>
            </w:pPr>
            <w:r w:rsidRPr="001F201D">
              <w:rPr>
                <w:b/>
                <w:shd w:val="clear" w:color="auto" w:fill="FFFFFF"/>
              </w:rPr>
              <w:t xml:space="preserve">Наименование уполномоченного органа, ответственного за проведение общественных обсуждений: </w:t>
            </w:r>
            <w:r w:rsidRPr="001F201D">
              <w:rPr>
                <w:bCs/>
                <w:shd w:val="clear" w:color="auto" w:fill="FFFFFF"/>
              </w:rPr>
              <w:t>Администрация муниципального района «Ленский район» Республики Саха (Якутия)</w:t>
            </w:r>
            <w:r w:rsidR="001F201D">
              <w:rPr>
                <w:bCs/>
                <w:shd w:val="clear" w:color="auto" w:fill="FFFFFF"/>
              </w:rPr>
              <w:t xml:space="preserve"> (Администрация МР «Ленский район»)</w:t>
            </w:r>
          </w:p>
        </w:tc>
      </w:tr>
      <w:tr w:rsidR="001E1FC5" w:rsidRPr="001F201D" w:rsidTr="00BD5F93">
        <w:trPr>
          <w:trHeight w:val="70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Фактический адрес: 6</w:t>
            </w:r>
            <w:r w:rsidRPr="001F201D">
              <w:rPr>
                <w:bCs/>
                <w:shd w:val="clear" w:color="auto" w:fill="FFFFFF"/>
              </w:rPr>
              <w:t xml:space="preserve">78144, Республика Саха (Якутия), г. </w:t>
            </w:r>
            <w:r w:rsidRPr="001F201D">
              <w:rPr>
                <w:bCs/>
                <w:shd w:val="clear" w:color="auto" w:fill="FFFFFF"/>
              </w:rPr>
              <w:t>Ленск, ул. Ленина, д. 65,</w:t>
            </w:r>
          </w:p>
        </w:tc>
      </w:tr>
      <w:tr w:rsidR="001E1FC5" w:rsidRPr="001F201D" w:rsidTr="00BD5F93">
        <w:trPr>
          <w:trHeight w:val="270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Контактная информация: E-mail: admin@lenskrayon.ru, Тел.: +7(41137) 3-00-12, 3-00-18</w:t>
            </w:r>
          </w:p>
        </w:tc>
      </w:tr>
      <w:tr w:rsidR="001E1FC5" w:rsidRPr="001F201D" w:rsidTr="00BD5F93">
        <w:trPr>
          <w:trHeight w:val="255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b/>
                <w:highlight w:val="yellow"/>
                <w:shd w:val="clear" w:color="auto" w:fill="FFFFFF"/>
              </w:rPr>
            </w:pPr>
            <w:r w:rsidRPr="001F201D">
              <w:rPr>
                <w:b/>
                <w:bCs/>
                <w:shd w:val="clear" w:color="auto" w:fill="FFFFFF"/>
              </w:rPr>
              <w:t xml:space="preserve">Наименование объекта обсуждений: </w:t>
            </w:r>
            <w:r w:rsidRPr="001F201D">
              <w:rPr>
                <w:shd w:val="clear" w:color="auto" w:fill="FFFFFF"/>
              </w:rPr>
              <w:t>проектная документация</w:t>
            </w:r>
            <w:r w:rsidRPr="001F201D">
              <w:rPr>
                <w:b/>
                <w:bCs/>
                <w:shd w:val="clear" w:color="auto" w:fill="FFFFFF"/>
              </w:rPr>
              <w:t xml:space="preserve"> </w:t>
            </w:r>
            <w:r w:rsidRPr="001F201D">
              <w:rPr>
                <w:shd w:val="clear" w:color="auto" w:fill="FFFFFF"/>
              </w:rPr>
              <w:t>«Обустройство Тымпучиканского нефтегазоконденсатного месторождения. Опорная база промыс</w:t>
            </w:r>
            <w:r w:rsidRPr="001F201D">
              <w:rPr>
                <w:shd w:val="clear" w:color="auto" w:fill="FFFFFF"/>
              </w:rPr>
              <w:t>ла с вахтовым жилым комплексом», включая предварительные материалы оценки воздействия на окружающую среду</w:t>
            </w:r>
          </w:p>
        </w:tc>
      </w:tr>
      <w:tr w:rsidR="001E1FC5" w:rsidRPr="001F201D" w:rsidTr="00BD5F93">
        <w:trPr>
          <w:trHeight w:val="255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b/>
                <w:shd w:val="clear" w:color="auto" w:fill="FFFFFF"/>
              </w:rPr>
            </w:pPr>
            <w:r w:rsidRPr="001F201D">
              <w:rPr>
                <w:b/>
                <w:bCs/>
                <w:shd w:val="clear" w:color="auto" w:fill="FFFFFF"/>
              </w:rPr>
              <w:t>Наименование планируемой хозяйственной и иной деятельности</w:t>
            </w:r>
            <w:r w:rsidRPr="001F201D">
              <w:rPr>
                <w:b/>
                <w:shd w:val="clear" w:color="auto" w:fill="FFFFFF"/>
              </w:rPr>
              <w:t xml:space="preserve">: </w:t>
            </w:r>
            <w:r w:rsidRPr="001F201D">
              <w:rPr>
                <w:shd w:val="clear" w:color="auto" w:fill="FFFFFF"/>
              </w:rPr>
              <w:t>«Обустройство Тымпучиканского нефтегазоконденсатного месторождения. Опорная база промысла</w:t>
            </w:r>
            <w:r w:rsidRPr="001F201D">
              <w:rPr>
                <w:shd w:val="clear" w:color="auto" w:fill="FFFFFF"/>
              </w:rPr>
              <w:t xml:space="preserve"> с вахтовым жилым комплексом»</w:t>
            </w:r>
          </w:p>
        </w:tc>
      </w:tr>
      <w:tr w:rsidR="001E1FC5" w:rsidRPr="001F201D" w:rsidTr="00BD5F93">
        <w:trPr>
          <w:trHeight w:val="255"/>
        </w:trPr>
        <w:tc>
          <w:tcPr>
            <w:tcW w:w="10774" w:type="dxa"/>
          </w:tcPr>
          <w:p w:rsidR="001E1FC5" w:rsidRPr="001F201D" w:rsidRDefault="00A85FE5">
            <w:pPr>
              <w:pStyle w:val="afc"/>
              <w:spacing w:before="0" w:line="240" w:lineRule="auto"/>
              <w:ind w:firstLine="0"/>
              <w:rPr>
                <w:rFonts w:cs="Times New Roman"/>
                <w:b/>
                <w:shd w:val="clear" w:color="auto" w:fill="FFFFFF"/>
              </w:rPr>
            </w:pPr>
            <w:r w:rsidRPr="001F201D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Цель планируемой хозяйственной и иной деятельности: </w:t>
            </w:r>
            <w:r w:rsidRPr="001F201D">
              <w:rPr>
                <w:rFonts w:cs="Times New Roman"/>
                <w:sz w:val="24"/>
                <w:szCs w:val="24"/>
                <w:shd w:val="clear" w:color="auto" w:fill="FFFFFF"/>
              </w:rPr>
              <w:t>Строительство опорной базы промысла с вахтовым жилым комплексом для обеспечения условий для проживания и работы персонала на месторождении</w:t>
            </w:r>
          </w:p>
        </w:tc>
      </w:tr>
      <w:tr w:rsidR="001E1FC5" w:rsidRPr="001F201D" w:rsidTr="00BD5F93">
        <w:trPr>
          <w:trHeight w:val="255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b/>
                <w:shd w:val="clear" w:color="auto" w:fill="FFFFFF"/>
              </w:rPr>
            </w:pPr>
            <w:r w:rsidRPr="001F201D">
              <w:rPr>
                <w:b/>
                <w:bCs/>
                <w:shd w:val="clear" w:color="auto" w:fill="FFFFFF"/>
              </w:rPr>
              <w:t xml:space="preserve">Предварительное место реализации </w:t>
            </w:r>
            <w:r w:rsidRPr="001F201D">
              <w:rPr>
                <w:b/>
                <w:bCs/>
                <w:shd w:val="clear" w:color="auto" w:fill="FFFFFF"/>
              </w:rPr>
              <w:t>планируемой хозяйственной и иной деятельности</w:t>
            </w:r>
            <w:r w:rsidRPr="001F201D">
              <w:rPr>
                <w:b/>
                <w:shd w:val="clear" w:color="auto" w:fill="FFFFFF"/>
              </w:rPr>
              <w:t>:</w:t>
            </w:r>
            <w:r w:rsidRPr="001F201D">
              <w:t xml:space="preserve"> </w:t>
            </w:r>
            <w:r w:rsidRPr="001F201D">
              <w:rPr>
                <w:shd w:val="clear" w:color="auto" w:fill="FFFFFF"/>
              </w:rPr>
              <w:lastRenderedPageBreak/>
              <w:t>Российская Федерация, Республика Саха (Якутия), Ленский район, Тымпучиканский лицензионный участок</w:t>
            </w:r>
          </w:p>
        </w:tc>
      </w:tr>
      <w:tr w:rsidR="001E1FC5" w:rsidRPr="001F201D" w:rsidTr="00BD5F93">
        <w:trPr>
          <w:trHeight w:val="848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b/>
                <w:shd w:val="clear" w:color="auto" w:fill="FFFFFF"/>
              </w:rPr>
            </w:pPr>
            <w:r w:rsidRPr="001F201D">
              <w:rPr>
                <w:b/>
                <w:shd w:val="clear" w:color="auto" w:fill="FFFFFF"/>
              </w:rPr>
              <w:lastRenderedPageBreak/>
              <w:t>Контактные данные ответственных лиц со стороны заказчика (исполнителя):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b/>
                <w:shd w:val="clear" w:color="auto" w:fill="FFFFFF"/>
              </w:rPr>
              <w:t xml:space="preserve">Представитель заказчика: </w:t>
            </w:r>
            <w:r w:rsidRPr="001F201D">
              <w:rPr>
                <w:shd w:val="clear" w:color="auto" w:fill="FFFFFF"/>
              </w:rPr>
              <w:t xml:space="preserve">Альгинов </w:t>
            </w:r>
            <w:r w:rsidRPr="001F201D">
              <w:rPr>
                <w:shd w:val="clear" w:color="auto" w:fill="FFFFFF"/>
              </w:rPr>
              <w:t>Р.А., Руководитель направления отдела проектных работ Управления по ПИР и взаимодействию с надзорными органами Блока директора по реализации нефтегазовых проектов</w:t>
            </w:r>
            <w:r w:rsidRPr="001F201D">
              <w:t xml:space="preserve"> </w:t>
            </w:r>
            <w:r w:rsidRPr="001F201D">
              <w:rPr>
                <w:shd w:val="clear" w:color="auto" w:fill="FFFFFF"/>
              </w:rPr>
              <w:t>ООО «Газпромнефть-Заполярье»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 xml:space="preserve">Телефон: +7(3452) 53-90-27, доб. 74793 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 xml:space="preserve">Эл. Почта: </w:t>
            </w:r>
            <w:hyperlink r:id="rId9" w:tooltip="mailto:alginov.ra@gazprom-neft.ru" w:history="1">
              <w:r w:rsidRPr="001F201D">
                <w:rPr>
                  <w:rStyle w:val="afa"/>
                  <w:shd w:val="clear" w:color="auto" w:fill="FFFFFF"/>
                </w:rPr>
                <w:t>alginov.ra@gazprom-neft.ru</w:t>
              </w:r>
            </w:hyperlink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b/>
                <w:shd w:val="clear" w:color="auto" w:fill="FFFFFF"/>
              </w:rPr>
              <w:t xml:space="preserve">Представитель исполнителя: </w:t>
            </w:r>
            <w:r w:rsidRPr="001F201D">
              <w:rPr>
                <w:shd w:val="clear" w:color="auto" w:fill="FFFFFF"/>
              </w:rPr>
              <w:t xml:space="preserve">Ефанов О.Н., главный инженер проекта 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Телефон: +7 (3452) 68-86-01, доб. 03-01</w:t>
            </w:r>
          </w:p>
          <w:p w:rsidR="001E1FC5" w:rsidRPr="001F201D" w:rsidRDefault="00A85FE5">
            <w:pPr>
              <w:jc w:val="both"/>
              <w:rPr>
                <w:highlight w:val="yellow"/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 xml:space="preserve">Эл. Почта: </w:t>
            </w:r>
            <w:r w:rsidRPr="001F201D">
              <w:rPr>
                <w:rStyle w:val="afa"/>
                <w:shd w:val="clear" w:color="auto" w:fill="FFFFFF"/>
              </w:rPr>
              <w:t>efanovon@ingp.ru</w:t>
            </w:r>
          </w:p>
        </w:tc>
      </w:tr>
      <w:tr w:rsidR="001E1FC5" w:rsidRPr="001F201D" w:rsidTr="00BD5F93">
        <w:trPr>
          <w:trHeight w:val="255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b/>
                <w:bCs/>
                <w:shd w:val="clear" w:color="auto" w:fill="FFFFFF"/>
              </w:rPr>
            </w:pPr>
            <w:r w:rsidRPr="001F201D">
              <w:rPr>
                <w:b/>
                <w:bCs/>
                <w:shd w:val="clear" w:color="auto" w:fill="FFFFFF"/>
              </w:rPr>
              <w:t>Информац</w:t>
            </w:r>
            <w:r w:rsidRPr="001F201D">
              <w:rPr>
                <w:b/>
                <w:bCs/>
                <w:shd w:val="clear" w:color="auto" w:fill="FFFFFF"/>
              </w:rPr>
              <w:t>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 xml:space="preserve">Место, в котором размещен и доступен для </w:t>
            </w:r>
            <w:r w:rsidRPr="001F201D">
              <w:rPr>
                <w:shd w:val="clear" w:color="auto" w:fill="FFFFFF"/>
              </w:rPr>
              <w:t>очного ознакомления объект обсуждений: в здании Администрации МР «Ленский район» по адресу: Республика Саха (Якутия), Ленский район, г. Ленск, ул. Ленина, д. 65, каб. 221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Дни и часы, в которые возможно ознакомление с объектом обсуждений:</w:t>
            </w:r>
            <w:r w:rsidRPr="001F201D">
              <w:rPr>
                <w:b/>
              </w:rPr>
              <w:t xml:space="preserve"> </w:t>
            </w:r>
            <w:r w:rsidRPr="001F201D">
              <w:rPr>
                <w:shd w:val="clear" w:color="auto" w:fill="FFFFFF"/>
              </w:rPr>
              <w:t>рабочие дни</w:t>
            </w:r>
            <w:r w:rsidR="00C15435">
              <w:rPr>
                <w:b/>
              </w:rPr>
              <w:t xml:space="preserve"> </w:t>
            </w:r>
            <w:r w:rsidRPr="001F201D">
              <w:rPr>
                <w:shd w:val="clear" w:color="auto" w:fill="FFFFFF"/>
              </w:rPr>
              <w:t xml:space="preserve">с </w:t>
            </w:r>
            <w:r w:rsidR="00A34BFD">
              <w:rPr>
                <w:shd w:val="clear" w:color="auto" w:fill="FFFFFF"/>
              </w:rPr>
              <w:t>08:45 до 17:15</w:t>
            </w:r>
            <w:r w:rsidRPr="001F201D">
              <w:rPr>
                <w:shd w:val="clear" w:color="auto" w:fill="FFFFFF"/>
              </w:rPr>
              <w:t>, перерыв с 12:30 до 14:00 (время местное).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Дата открытия доступа: 10.11.2025.</w:t>
            </w:r>
          </w:p>
          <w:p w:rsidR="001E1FC5" w:rsidRPr="001F201D" w:rsidRDefault="00A85FE5">
            <w:pPr>
              <w:jc w:val="both"/>
              <w:rPr>
                <w:highlight w:val="yellow"/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Срок доступности объекта обсуждений: 30 календарных дней с 10.11.2025 по 09.12.2025 (включительно)</w:t>
            </w:r>
          </w:p>
        </w:tc>
      </w:tr>
      <w:tr w:rsidR="001E1FC5" w:rsidRPr="001F201D" w:rsidTr="00BD5F93">
        <w:trPr>
          <w:trHeight w:val="255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b/>
                <w:bCs/>
                <w:shd w:val="clear" w:color="auto" w:fill="FFFFFF"/>
              </w:rPr>
            </w:pPr>
            <w:r w:rsidRPr="001F201D">
              <w:rPr>
                <w:b/>
                <w:bCs/>
                <w:shd w:val="clear" w:color="auto" w:fill="FFFFFF"/>
              </w:rPr>
              <w:t>Информация о размещении объекта обсуждений в сети «Интернет», со</w:t>
            </w:r>
            <w:r w:rsidRPr="001F201D">
              <w:rPr>
                <w:b/>
                <w:bCs/>
                <w:shd w:val="clear" w:color="auto" w:fill="FFFFFF"/>
              </w:rPr>
              <w:t>держащая электронную ссылку на место размещения указанных материалов в сети «Интернет», о дате и сроке их размещения:</w:t>
            </w:r>
          </w:p>
          <w:p w:rsidR="001E1FC5" w:rsidRPr="001F201D" w:rsidRDefault="00A85FE5">
            <w:pPr>
              <w:jc w:val="both"/>
              <w:rPr>
                <w:highlight w:val="yellow"/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Электронная ссылка на место размещения объекта обсуждений в сети «Интернет»:</w:t>
            </w:r>
            <w:r w:rsidRPr="001F201D">
              <w:t xml:space="preserve"> </w:t>
            </w:r>
            <w:hyperlink r:id="rId10" w:tooltip="https://www.giproneftegaz.ru/" w:history="1">
              <w:r w:rsidRPr="001F201D">
                <w:rPr>
                  <w:rStyle w:val="afa"/>
                  <w:shd w:val="clear" w:color="auto" w:fill="FFFFFF"/>
                </w:rPr>
                <w:t>https://www.giproneftegaz.ru/</w:t>
              </w:r>
            </w:hyperlink>
            <w:r w:rsidRPr="001F201D">
              <w:rPr>
                <w:shd w:val="clear" w:color="auto" w:fill="FFFFFF"/>
              </w:rPr>
              <w:t xml:space="preserve"> раздел «Общественные обсуждения»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Дата размещения объекта обсуждений: 10.11.2025.</w:t>
            </w:r>
          </w:p>
          <w:p w:rsidR="001E1FC5" w:rsidRPr="001F201D" w:rsidRDefault="00A85FE5">
            <w:pPr>
              <w:jc w:val="both"/>
              <w:rPr>
                <w:highlight w:val="yellow"/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Срок размещения объекта обсуждений: 30 календарных дней с 10.11.2025 по 09.12.2025 (включительно)</w:t>
            </w:r>
          </w:p>
        </w:tc>
      </w:tr>
      <w:tr w:rsidR="001E1FC5" w:rsidRPr="001F201D" w:rsidTr="00BD5F93">
        <w:trPr>
          <w:trHeight w:val="1832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b/>
                <w:bCs/>
                <w:shd w:val="clear" w:color="auto" w:fill="FFFFFF"/>
              </w:rPr>
            </w:pPr>
            <w:r w:rsidRPr="001F201D">
              <w:rPr>
                <w:b/>
                <w:bCs/>
                <w:shd w:val="clear" w:color="auto" w:fill="FFFFFF"/>
              </w:rPr>
              <w:t xml:space="preserve">Информация о размещении </w:t>
            </w:r>
            <w:r w:rsidRPr="001F201D">
              <w:rPr>
                <w:b/>
                <w:bCs/>
                <w:shd w:val="clear" w:color="auto" w:fill="FFFFFF"/>
              </w:rPr>
              <w:t>окончательных материалов оценки воздействия на окружающую среду:</w:t>
            </w:r>
          </w:p>
          <w:p w:rsidR="001E1FC5" w:rsidRPr="001F201D" w:rsidRDefault="00A85FE5">
            <w:pPr>
              <w:shd w:val="clear" w:color="FFFFFF" w:themeColor="background1" w:fill="FFFFFF" w:themeFill="background1"/>
              <w:jc w:val="both"/>
              <w:rPr>
                <w:b/>
                <w:highlight w:val="yellow"/>
                <w:shd w:val="clear" w:color="auto" w:fill="FFFFFF"/>
              </w:rPr>
            </w:pPr>
            <w:r w:rsidRPr="001F201D">
              <w:rPr>
                <w:rStyle w:val="afa"/>
                <w:color w:val="auto"/>
                <w:u w:val="none"/>
                <w:shd w:val="clear" w:color="auto" w:fill="FFFFFF"/>
              </w:rPr>
              <w:t>Окончательные материалы оценки воздействия на окружающую среду, после утверждения заказчиком будут размещены на 30 дней в открытом доступе в сети «Интернет»</w:t>
            </w:r>
            <w:r w:rsidRPr="001F201D">
              <w:rPr>
                <w:bCs/>
                <w:color w:val="000000" w:themeColor="text1"/>
              </w:rPr>
              <w:t xml:space="preserve"> </w:t>
            </w:r>
            <w:r w:rsidRPr="001F201D">
              <w:rPr>
                <w:rStyle w:val="afa"/>
                <w:color w:val="auto"/>
                <w:u w:val="none"/>
                <w:shd w:val="clear" w:color="auto" w:fill="FFFFFF"/>
              </w:rPr>
              <w:t xml:space="preserve">в электронном виде по ссылке: </w:t>
            </w:r>
            <w:hyperlink r:id="rId11" w:tooltip="https://www.giproneftegaz.ru/" w:history="1">
              <w:r w:rsidRPr="001F201D">
                <w:rPr>
                  <w:rStyle w:val="afa"/>
                  <w:shd w:val="clear" w:color="auto" w:fill="FFFFFF"/>
                </w:rPr>
                <w:t>https://www.giproneftegaz.ru/</w:t>
              </w:r>
            </w:hyperlink>
            <w:r w:rsidRPr="001F201D">
              <w:rPr>
                <w:shd w:val="clear" w:color="auto" w:fill="FFFFFF"/>
              </w:rPr>
              <w:t xml:space="preserve"> раздел «Общественные обсуждения»</w:t>
            </w:r>
            <w:r w:rsidRPr="001F201D">
              <w:rPr>
                <w:rStyle w:val="afa"/>
                <w:color w:val="auto"/>
                <w:u w:val="none"/>
                <w:shd w:val="clear" w:color="auto" w:fill="FFFFFF"/>
              </w:rPr>
              <w:t xml:space="preserve"> (пункт 51 Правил проведения оценки воздействия на окружающую среду, утвержденных п</w:t>
            </w:r>
            <w:r w:rsidR="00CC4923">
              <w:rPr>
                <w:rStyle w:val="afa"/>
                <w:color w:val="auto"/>
                <w:u w:val="none"/>
                <w:shd w:val="clear" w:color="auto" w:fill="FFFFFF"/>
              </w:rPr>
              <w:t xml:space="preserve">остановлением Правительства РФ </w:t>
            </w:r>
            <w:r w:rsidRPr="001F201D">
              <w:rPr>
                <w:rStyle w:val="afa"/>
                <w:color w:val="auto"/>
                <w:u w:val="none"/>
                <w:shd w:val="clear" w:color="auto" w:fill="FFFFFF"/>
              </w:rPr>
              <w:t>от 28.11.2024 № 1644)</w:t>
            </w:r>
          </w:p>
        </w:tc>
      </w:tr>
      <w:tr w:rsidR="001E1FC5" w:rsidRPr="001F201D" w:rsidTr="00BD5F93">
        <w:trPr>
          <w:trHeight w:val="459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b/>
                <w:bCs/>
                <w:shd w:val="clear" w:color="auto" w:fill="FFFFFF"/>
              </w:rPr>
            </w:pPr>
            <w:r w:rsidRPr="001F201D">
              <w:rPr>
                <w:b/>
                <w:bCs/>
                <w:shd w:val="clear" w:color="auto" w:fill="FFFFFF"/>
              </w:rPr>
              <w:t>Информация о возможности проведения по инициативе граждан слушаний:</w:t>
            </w:r>
          </w:p>
          <w:p w:rsidR="001E1FC5" w:rsidRPr="001F201D" w:rsidRDefault="00A85FE5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1F201D">
              <w:rPr>
                <w:shd w:val="clear" w:color="auto" w:fill="FFFFFF"/>
              </w:rPr>
              <w:t>В</w:t>
            </w:r>
            <w:r w:rsidRPr="001F201D">
              <w:rPr>
                <w:shd w:val="clear" w:color="auto" w:fill="FFFFFF"/>
              </w:rPr>
              <w:t xml:space="preserve"> соответствии с пунктом 23 Правил проведение слушаний может быть инициировано гражданами в течение 7 кал</w:t>
            </w:r>
            <w:r w:rsidRPr="001F201D">
              <w:rPr>
                <w:shd w:val="clear" w:color="auto" w:fill="FFFFFF"/>
              </w:rPr>
              <w:t>ендарных дней с даты размещения заказчиком (исполнителем) для ознакомления общественности объекта обсуждений, а именно: с 10.11.2025 по 16.11.2025 включительно.</w:t>
            </w:r>
          </w:p>
        </w:tc>
      </w:tr>
      <w:tr w:rsidR="001E1FC5" w:rsidRPr="001F201D" w:rsidTr="00BD5F93">
        <w:trPr>
          <w:trHeight w:val="557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b/>
                <w:bCs/>
                <w:shd w:val="clear" w:color="auto" w:fill="FFFFFF"/>
              </w:rPr>
            </w:pPr>
            <w:r w:rsidRPr="001F201D">
              <w:rPr>
                <w:b/>
                <w:bCs/>
                <w:shd w:val="clear" w:color="auto" w:fill="FFFFFF"/>
              </w:rPr>
              <w:t>Порядок инициирования гражданами проведения слушаний:</w:t>
            </w:r>
          </w:p>
          <w:p w:rsidR="001E1FC5" w:rsidRPr="001F201D" w:rsidRDefault="00A85FE5">
            <w:pPr>
              <w:jc w:val="both"/>
            </w:pPr>
            <w:r w:rsidRPr="001F201D">
              <w:rPr>
                <w:shd w:val="clear" w:color="auto" w:fill="FFFFFF"/>
              </w:rPr>
              <w:t>В соответствии с пунктом 23 Правил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обсуждений, а именно с 10.11.2025</w:t>
            </w:r>
            <w:r w:rsidRPr="001F201D">
              <w:rPr>
                <w:shd w:val="clear" w:color="auto" w:fill="FFFFFF"/>
              </w:rPr>
              <w:t xml:space="preserve"> по 16.11.2025 включительно, путем направления в уполномоченный орган соответствующей инициативы в произвольной форме</w:t>
            </w:r>
          </w:p>
          <w:p w:rsidR="001E1FC5" w:rsidRPr="001F201D" w:rsidRDefault="00A85FE5">
            <w:pPr>
              <w:jc w:val="both"/>
            </w:pPr>
            <w:r w:rsidRPr="001F201D">
              <w:rPr>
                <w:shd w:val="clear" w:color="auto" w:fill="FFFFFF"/>
              </w:rPr>
              <w:t xml:space="preserve">- в форме электронного документа по адресу электронной почты raikiolensk@mail.ru; </w:t>
            </w:r>
          </w:p>
          <w:p w:rsidR="001E1FC5" w:rsidRPr="001F201D" w:rsidRDefault="00A85FE5">
            <w:pPr>
              <w:jc w:val="both"/>
            </w:pPr>
            <w:r w:rsidRPr="001F201D">
              <w:rPr>
                <w:shd w:val="clear" w:color="auto" w:fill="FFFFFF"/>
              </w:rPr>
              <w:t xml:space="preserve">- в письменной форме по адресу: Республика Саха (Якутия), г. Ленск, л. Ленина, д. 65, </w:t>
            </w:r>
            <w:r w:rsidRPr="001F201D">
              <w:rPr>
                <w:bCs/>
                <w:shd w:val="clear" w:color="auto" w:fill="FFFFFF"/>
              </w:rPr>
              <w:t xml:space="preserve">каб. 221, рабочие дни </w:t>
            </w:r>
            <w:r w:rsidRPr="001F201D">
              <w:rPr>
                <w:shd w:val="clear" w:color="auto" w:fill="FFFFFF"/>
              </w:rPr>
              <w:t>с 8:45 до 17:</w:t>
            </w:r>
            <w:r w:rsidR="00A34BFD">
              <w:rPr>
                <w:shd w:val="clear" w:color="auto" w:fill="FFFFFF"/>
              </w:rPr>
              <w:t>15</w:t>
            </w:r>
            <w:r w:rsidRPr="001F201D">
              <w:rPr>
                <w:shd w:val="clear" w:color="auto" w:fill="FFFFFF"/>
              </w:rPr>
              <w:t>; перерыв с 12:30 до 14:00 (время местное)</w:t>
            </w:r>
          </w:p>
          <w:p w:rsidR="001E1FC5" w:rsidRPr="001F201D" w:rsidRDefault="001E1FC5">
            <w:pPr>
              <w:jc w:val="both"/>
            </w:pPr>
          </w:p>
          <w:p w:rsidR="001E1FC5" w:rsidRPr="001F201D" w:rsidRDefault="00A85FE5">
            <w:pPr>
              <w:jc w:val="both"/>
              <w:rPr>
                <w:highlight w:val="yellow"/>
              </w:rPr>
            </w:pPr>
            <w:r w:rsidRPr="001F201D">
              <w:rPr>
                <w:shd w:val="clear" w:color="auto" w:fill="FFFFFF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</w:t>
            </w:r>
            <w:r w:rsidRPr="001F201D">
              <w:rPr>
                <w:shd w:val="clear" w:color="auto" w:fill="FFFFFF"/>
              </w:rPr>
              <w:t xml:space="preserve">нальных данных в </w:t>
            </w:r>
            <w:r w:rsidRPr="001F201D">
              <w:rPr>
                <w:shd w:val="clear" w:color="auto" w:fill="FFFFFF"/>
              </w:rPr>
              <w:lastRenderedPageBreak/>
              <w:t xml:space="preserve">соответствии с законодательством Российской Федерации в области персональных данных (Приложение 1). </w:t>
            </w:r>
          </w:p>
        </w:tc>
      </w:tr>
      <w:tr w:rsidR="001E1FC5" w:rsidRPr="001F201D" w:rsidTr="00BD5F93">
        <w:trPr>
          <w:trHeight w:val="70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b/>
                <w:bCs/>
                <w:shd w:val="clear" w:color="auto" w:fill="FFFFFF"/>
              </w:rPr>
            </w:pPr>
            <w:r w:rsidRPr="001F201D">
              <w:rPr>
                <w:b/>
                <w:bCs/>
                <w:shd w:val="clear" w:color="auto" w:fill="FFFFFF"/>
              </w:rPr>
              <w:lastRenderedPageBreak/>
              <w:t>Адрес в пределах места нахождения уполномоченного органа: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bookmarkStart w:id="0" w:name="_Hlk206170196"/>
            <w:r w:rsidRPr="001F201D">
              <w:rPr>
                <w:bCs/>
                <w:shd w:val="clear" w:color="auto" w:fill="FFFFFF"/>
              </w:rPr>
              <w:t>Администрация муниципального района «Ленский район» Республики Саха (Якутии)</w:t>
            </w:r>
            <w:r w:rsidRPr="001F201D">
              <w:rPr>
                <w:shd w:val="clear" w:color="auto" w:fill="FFFFFF"/>
              </w:rPr>
              <w:t xml:space="preserve">, 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с. Ленск, ул. Ленина, д. 65.</w:t>
            </w:r>
            <w:bookmarkEnd w:id="0"/>
          </w:p>
          <w:p w:rsidR="001E1FC5" w:rsidRPr="001F201D" w:rsidRDefault="00A85FE5">
            <w:pPr>
              <w:jc w:val="both"/>
              <w:rPr>
                <w:b/>
                <w:bCs/>
                <w:highlight w:val="yellow"/>
                <w:shd w:val="clear" w:color="auto" w:fill="FFFFFF"/>
                <w:lang w:val="en-US"/>
              </w:rPr>
            </w:pPr>
            <w:r w:rsidRPr="001F201D">
              <w:rPr>
                <w:shd w:val="clear" w:color="auto" w:fill="FFFFFF"/>
                <w:lang w:val="en-US"/>
              </w:rPr>
              <w:t xml:space="preserve">E-mail: </w:t>
            </w:r>
            <w:r w:rsidRPr="001F201D">
              <w:rPr>
                <w:rStyle w:val="afa"/>
                <w:shd w:val="clear" w:color="auto" w:fill="FFFFFF"/>
                <w:lang w:val="en-US"/>
              </w:rPr>
              <w:t>admin@lenskrayon.ru</w:t>
            </w:r>
            <w:r w:rsidRPr="001F201D">
              <w:rPr>
                <w:shd w:val="clear" w:color="auto" w:fill="FFFFFF"/>
                <w:lang w:val="en-US"/>
              </w:rPr>
              <w:t xml:space="preserve">, </w:t>
            </w:r>
            <w:r w:rsidRPr="001F201D">
              <w:rPr>
                <w:shd w:val="clear" w:color="auto" w:fill="FFFFFF"/>
              </w:rPr>
              <w:t>Тел</w:t>
            </w:r>
            <w:r w:rsidRPr="001F201D">
              <w:rPr>
                <w:shd w:val="clear" w:color="auto" w:fill="FFFFFF"/>
                <w:lang w:val="en-US"/>
              </w:rPr>
              <w:t>.: +7(41137) 3-00-12, 3-00-18</w:t>
            </w:r>
          </w:p>
        </w:tc>
      </w:tr>
      <w:tr w:rsidR="001E1FC5" w:rsidRPr="001F201D" w:rsidTr="00BD5F93">
        <w:trPr>
          <w:trHeight w:val="70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b/>
                <w:bCs/>
                <w:shd w:val="clear" w:color="auto" w:fill="FFFFFF"/>
              </w:rPr>
            </w:pPr>
            <w:r w:rsidRPr="001F201D">
              <w:rPr>
                <w:b/>
                <w:bCs/>
                <w:shd w:val="clear" w:color="auto" w:fill="FFFFFF"/>
              </w:rPr>
              <w:t xml:space="preserve">Контактные данные ответственного лица (ответственных лиц) со стороны уполномоченного органа: 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 xml:space="preserve">Иннокентьева Анна Андреевна - ведущий специалист по охране окружающей </w:t>
            </w:r>
            <w:r w:rsidRPr="001F201D">
              <w:rPr>
                <w:shd w:val="clear" w:color="auto" w:fill="FFFFFF"/>
              </w:rPr>
              <w:t>среды муниципального казенного учреждения «Комитет имущественных отношений» муниципального района «Ленский район» Республики Саха (Якутия)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Телефон: +7 (41137) 3-00-84</w:t>
            </w:r>
          </w:p>
          <w:p w:rsidR="001E1FC5" w:rsidRPr="001F201D" w:rsidRDefault="00A85FE5">
            <w:pPr>
              <w:jc w:val="both"/>
              <w:rPr>
                <w:b/>
                <w:bCs/>
                <w:highlight w:val="yellow"/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 xml:space="preserve">Эл. почта: </w:t>
            </w:r>
            <w:r w:rsidRPr="001F201D">
              <w:rPr>
                <w:rStyle w:val="afa"/>
                <w:shd w:val="clear" w:color="auto" w:fill="FFFFFF"/>
              </w:rPr>
              <w:t>raikiolensk@mail.ru</w:t>
            </w:r>
          </w:p>
        </w:tc>
      </w:tr>
      <w:tr w:rsidR="001E1FC5" w:rsidRPr="001F201D" w:rsidTr="00BD5F93">
        <w:trPr>
          <w:trHeight w:val="562"/>
        </w:trPr>
        <w:tc>
          <w:tcPr>
            <w:tcW w:w="10774" w:type="dxa"/>
          </w:tcPr>
          <w:p w:rsidR="001E1FC5" w:rsidRPr="001F201D" w:rsidRDefault="00A85FE5">
            <w:pPr>
              <w:jc w:val="both"/>
              <w:rPr>
                <w:b/>
                <w:shd w:val="clear" w:color="auto" w:fill="FFFFFF"/>
              </w:rPr>
            </w:pPr>
            <w:r w:rsidRPr="001F201D">
              <w:rPr>
                <w:b/>
                <w:shd w:val="clear" w:color="auto" w:fill="FFFFFF"/>
              </w:rPr>
              <w:t xml:space="preserve">Информация о порядке, сроке и форме внесения участниками </w:t>
            </w:r>
            <w:r w:rsidRPr="001F201D">
              <w:rPr>
                <w:b/>
                <w:shd w:val="clear" w:color="auto" w:fill="FFFFFF"/>
              </w:rPr>
              <w:t>общественных обсуждений предложений и замечаний, касающихся объекта обсуждений: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 xml:space="preserve">Замечания и предложения принимаются в период проведения общественных обсуждений </w:t>
            </w:r>
            <w:r w:rsidRPr="001F201D">
              <w:rPr>
                <w:bCs/>
                <w:shd w:val="clear" w:color="auto" w:fill="FFFFFF"/>
              </w:rPr>
              <w:t>с 10</w:t>
            </w:r>
            <w:r w:rsidRPr="001F201D">
              <w:rPr>
                <w:shd w:val="clear" w:color="auto" w:fill="FFFFFF"/>
              </w:rPr>
              <w:t>.11.2025 по 09.12.2025</w:t>
            </w:r>
            <w:r w:rsidRPr="001F201D">
              <w:rPr>
                <w:i/>
                <w:shd w:val="clear" w:color="auto" w:fill="FFFFFF"/>
              </w:rPr>
              <w:t xml:space="preserve"> </w:t>
            </w:r>
            <w:r w:rsidRPr="001F201D">
              <w:rPr>
                <w:shd w:val="clear" w:color="auto" w:fill="FFFFFF"/>
              </w:rPr>
              <w:t>включительно:</w:t>
            </w:r>
          </w:p>
          <w:p w:rsidR="002F5A0D" w:rsidRPr="002F5A0D" w:rsidRDefault="002F5A0D" w:rsidP="002F5A0D">
            <w:pPr>
              <w:jc w:val="both"/>
              <w:rPr>
                <w:shd w:val="clear" w:color="auto" w:fill="FFFFFF"/>
              </w:rPr>
            </w:pPr>
            <w:r w:rsidRPr="002F5A0D">
              <w:rPr>
                <w:shd w:val="clear" w:color="auto" w:fill="FFFFFF"/>
              </w:rPr>
              <w:t>а) в адрес уполномоченного органа</w:t>
            </w:r>
            <w:r>
              <w:rPr>
                <w:shd w:val="clear" w:color="auto" w:fill="FFFFFF"/>
              </w:rPr>
              <w:t xml:space="preserve"> (Администрация МР «Ленский район»)</w:t>
            </w:r>
            <w:r w:rsidRPr="002F5A0D">
              <w:rPr>
                <w:shd w:val="clear" w:color="auto" w:fill="FFFFFF"/>
              </w:rPr>
              <w:t>:</w:t>
            </w:r>
          </w:p>
          <w:p w:rsidR="002F5A0D" w:rsidRPr="002F5A0D" w:rsidRDefault="002F5A0D" w:rsidP="002F5A0D">
            <w:pPr>
              <w:jc w:val="both"/>
              <w:rPr>
                <w:shd w:val="clear" w:color="auto" w:fill="FFFFFF"/>
              </w:rPr>
            </w:pPr>
            <w:r w:rsidRPr="002F5A0D">
              <w:rPr>
                <w:shd w:val="clear" w:color="auto" w:fill="FFFFFF"/>
              </w:rPr>
              <w:t>- в письменной форме по адресу: Республика Саха (Якутия), у. Ленский, г. Ленск, ул. Ленина, д. 65, Муниципальное казённое учреждение «Комитет имущественных отношений» муниципального района «Ленский район» (МКУ «КИО» МР «Ленский район») с 08:45 до 17:</w:t>
            </w:r>
            <w:r w:rsidR="00A34BFD">
              <w:rPr>
                <w:shd w:val="clear" w:color="auto" w:fill="FFFFFF"/>
              </w:rPr>
              <w:t>15</w:t>
            </w:r>
            <w:r w:rsidRPr="002F5A0D">
              <w:rPr>
                <w:shd w:val="clear" w:color="auto" w:fill="FFFFFF"/>
              </w:rPr>
              <w:t xml:space="preserve"> по будням. Обеденный перерыв с 12.30 до 14.00 ч.</w:t>
            </w:r>
            <w:r w:rsidR="008613A9">
              <w:rPr>
                <w:shd w:val="clear" w:color="auto" w:fill="FFFFFF"/>
              </w:rPr>
              <w:t xml:space="preserve"> (время местное).</w:t>
            </w:r>
            <w:r w:rsidRPr="002F5A0D">
              <w:rPr>
                <w:shd w:val="clear" w:color="auto" w:fill="FFFFFF"/>
              </w:rPr>
              <w:t xml:space="preserve"> Получатель: Иннокентьева А. А.</w:t>
            </w:r>
          </w:p>
          <w:p w:rsidR="002F5A0D" w:rsidRPr="002F5A0D" w:rsidRDefault="002F5A0D" w:rsidP="002F5A0D">
            <w:pPr>
              <w:jc w:val="both"/>
              <w:rPr>
                <w:shd w:val="clear" w:color="auto" w:fill="FFFFFF"/>
              </w:rPr>
            </w:pPr>
            <w:r w:rsidRPr="002F5A0D">
              <w:rPr>
                <w:shd w:val="clear" w:color="auto" w:fill="FFFFFF"/>
              </w:rPr>
              <w:t>- в форме электронного документа на e-mail: raikiolensk@mail.ru;</w:t>
            </w:r>
          </w:p>
          <w:p w:rsidR="002F5A0D" w:rsidRPr="002F5A0D" w:rsidRDefault="002F5A0D" w:rsidP="002F5A0D">
            <w:pPr>
              <w:jc w:val="both"/>
              <w:rPr>
                <w:shd w:val="clear" w:color="auto" w:fill="FFFFFF"/>
              </w:rPr>
            </w:pPr>
            <w:r w:rsidRPr="002F5A0D">
              <w:rPr>
                <w:shd w:val="clear" w:color="auto" w:fill="FFFFFF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:rsidR="002F5A0D" w:rsidRDefault="002F5A0D" w:rsidP="002F5A0D">
            <w:pPr>
              <w:jc w:val="both"/>
              <w:rPr>
                <w:shd w:val="clear" w:color="auto" w:fill="FFFFFF"/>
              </w:rPr>
            </w:pPr>
            <w:r w:rsidRPr="002F5A0D">
              <w:rPr>
                <w:shd w:val="clear" w:color="auto" w:fill="FFFFFF"/>
              </w:rPr>
              <w:t xml:space="preserve">в) </w:t>
            </w:r>
            <w:r w:rsidR="00BD5F93" w:rsidRPr="001F201D">
              <w:rPr>
                <w:shd w:val="clear" w:color="auto" w:fill="FFFFFF"/>
              </w:rPr>
              <w:t>посредством записи в журнале учета участников общественных обсуждений, очно ознакомляющихся с объектом обсуждений, и их замечаний, и предложений, размещенном в месте доступности объекта обсуждений для очного ознакомления в здании Администрации М</w:t>
            </w:r>
            <w:r w:rsidR="00BD5F93">
              <w:rPr>
                <w:shd w:val="clear" w:color="auto" w:fill="FFFFFF"/>
              </w:rPr>
              <w:t>Р</w:t>
            </w:r>
            <w:r w:rsidR="00BD5F93" w:rsidRPr="001F201D">
              <w:rPr>
                <w:shd w:val="clear" w:color="auto" w:fill="FFFFFF"/>
              </w:rPr>
              <w:t xml:space="preserve"> «Ленский район» по адресу:</w:t>
            </w:r>
            <w:r w:rsidR="00BD5F93" w:rsidRPr="001F201D">
              <w:t xml:space="preserve"> </w:t>
            </w:r>
            <w:r w:rsidR="00BD5F93" w:rsidRPr="001F201D">
              <w:rPr>
                <w:shd w:val="clear" w:color="auto" w:fill="FFFFFF"/>
              </w:rPr>
              <w:t>Республика Саха (Якутия), г. Ленск, у</w:t>
            </w:r>
            <w:r w:rsidR="00BD5F93" w:rsidRPr="001F201D">
              <w:rPr>
                <w:bCs/>
                <w:shd w:val="clear" w:color="auto" w:fill="FFFFFF"/>
              </w:rPr>
              <w:t xml:space="preserve">л. Ленина, д. 65, каб. 221, рабочие дни </w:t>
            </w:r>
            <w:r w:rsidR="00BD5F93" w:rsidRPr="001F201D">
              <w:rPr>
                <w:shd w:val="clear" w:color="auto" w:fill="FFFFFF"/>
              </w:rPr>
              <w:t>с 8:45 до 17:</w:t>
            </w:r>
            <w:r w:rsidR="00A34BFD">
              <w:rPr>
                <w:shd w:val="clear" w:color="auto" w:fill="FFFFFF"/>
              </w:rPr>
              <w:t>15</w:t>
            </w:r>
            <w:bookmarkStart w:id="1" w:name="_GoBack"/>
            <w:bookmarkEnd w:id="1"/>
            <w:r w:rsidR="00BD5F93" w:rsidRPr="001F201D">
              <w:rPr>
                <w:shd w:val="clear" w:color="auto" w:fill="FFFFFF"/>
              </w:rPr>
              <w:t>; перерыв с 12:30 до 14:00 (время местное).</w:t>
            </w:r>
          </w:p>
          <w:p w:rsidR="001E1FC5" w:rsidRPr="001F201D" w:rsidRDefault="001E1FC5">
            <w:pPr>
              <w:jc w:val="both"/>
              <w:rPr>
                <w:highlight w:val="yellow"/>
                <w:shd w:val="clear" w:color="auto" w:fill="FFFFFF"/>
              </w:rPr>
            </w:pP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При внесен</w:t>
            </w:r>
            <w:r w:rsidRPr="001F201D">
              <w:rPr>
                <w:shd w:val="clear" w:color="auto" w:fill="FFFFFF"/>
              </w:rPr>
              <w:t xml:space="preserve">ии предложений и замечаний участником общественных обсуждений указываются следующие сведения: 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  <w:r w:rsidRPr="001F201D">
              <w:rPr>
                <w:shd w:val="clear" w:color="auto" w:fill="FFFFFF"/>
              </w:rPr>
              <w:t xml:space="preserve"> 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</w:t>
            </w:r>
            <w:r w:rsidRPr="001F201D">
              <w:rPr>
                <w:shd w:val="clear" w:color="auto" w:fill="FFFFFF"/>
              </w:rPr>
              <w:t xml:space="preserve">ественных обсуждений, должность участника общественных обсуждений; 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 xml:space="preserve">-согласие на обработку персональных данных в соответствии с законодательством Российской Федерации в области персональных данных (Приложение 1); </w:t>
            </w: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>-согласие на участие в подписании протокол</w:t>
            </w:r>
            <w:r w:rsidRPr="001F201D">
              <w:rPr>
                <w:shd w:val="clear" w:color="auto" w:fill="FFFFFF"/>
              </w:rPr>
              <w:t xml:space="preserve">а общественных обсуждений, способ направления и подписания указанного протокола с учетом положений абзаца первого пункта 41 и пунктов 42-44 </w:t>
            </w:r>
            <w:bookmarkStart w:id="2" w:name="_Hlk192255973"/>
            <w:r w:rsidRPr="001F201D">
              <w:rPr>
                <w:shd w:val="clear" w:color="auto" w:fill="FFFFFF"/>
              </w:rPr>
              <w:t>Правил проведения оценки воздействия на окружающую среду, утвержденных постановлением Правительства Российской Федер</w:t>
            </w:r>
            <w:r w:rsidRPr="001F201D">
              <w:rPr>
                <w:shd w:val="clear" w:color="auto" w:fill="FFFFFF"/>
              </w:rPr>
              <w:t xml:space="preserve">ации от </w:t>
            </w:r>
            <w:r w:rsidRPr="001F201D">
              <w:rPr>
                <w:rStyle w:val="afa"/>
                <w:color w:val="auto"/>
                <w:u w:val="none"/>
                <w:shd w:val="clear" w:color="auto" w:fill="FFFFFF"/>
              </w:rPr>
              <w:t xml:space="preserve">28.11.2024 № 1644 </w:t>
            </w:r>
            <w:r w:rsidRPr="001F201D">
              <w:rPr>
                <w:shd w:val="clear" w:color="auto" w:fill="FFFFFF"/>
              </w:rPr>
              <w:t>(Приложение 2)</w:t>
            </w:r>
            <w:bookmarkEnd w:id="2"/>
            <w:r w:rsidRPr="001F201D">
              <w:rPr>
                <w:shd w:val="clear" w:color="auto" w:fill="FFFFFF"/>
              </w:rPr>
              <w:t>.</w:t>
            </w:r>
          </w:p>
          <w:p w:rsidR="001E1FC5" w:rsidRPr="001F201D" w:rsidRDefault="001E1FC5">
            <w:pPr>
              <w:jc w:val="both"/>
              <w:rPr>
                <w:shd w:val="clear" w:color="auto" w:fill="FFFFFF"/>
              </w:rPr>
            </w:pPr>
          </w:p>
          <w:p w:rsidR="001E1FC5" w:rsidRPr="001F201D" w:rsidRDefault="00A85FE5">
            <w:pPr>
              <w:jc w:val="both"/>
              <w:rPr>
                <w:shd w:val="clear" w:color="auto" w:fill="FFFFFF"/>
              </w:rPr>
            </w:pPr>
            <w:r w:rsidRPr="001F201D">
              <w:rPr>
                <w:shd w:val="clear" w:color="auto" w:fill="FFFFFF"/>
              </w:rPr>
              <w:t xml:space="preserve"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</w:t>
            </w:r>
            <w:r w:rsidRPr="001F201D">
              <w:rPr>
                <w:shd w:val="clear" w:color="auto" w:fill="FFFFFF"/>
              </w:rPr>
              <w:t>отметка.</w:t>
            </w:r>
          </w:p>
        </w:tc>
      </w:tr>
    </w:tbl>
    <w:p w:rsidR="001E1FC5" w:rsidRDefault="001E1FC5">
      <w:pPr>
        <w:ind w:left="-567"/>
        <w:jc w:val="both"/>
        <w:rPr>
          <w:rFonts w:ascii="Liberation Sans" w:hAnsi="Liberation Sans" w:cs="Liberation Sans"/>
        </w:rPr>
      </w:pPr>
    </w:p>
    <w:sectPr w:rsidR="001E1FC5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FE5" w:rsidRDefault="00A85FE5">
      <w:r>
        <w:separator/>
      </w:r>
    </w:p>
  </w:endnote>
  <w:endnote w:type="continuationSeparator" w:id="0">
    <w:p w:rsidR="00A85FE5" w:rsidRDefault="00A8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FE5" w:rsidRDefault="00A85FE5">
      <w:r>
        <w:separator/>
      </w:r>
    </w:p>
  </w:footnote>
  <w:footnote w:type="continuationSeparator" w:id="0">
    <w:p w:rsidR="00A85FE5" w:rsidRDefault="00A85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3EAC"/>
    <w:multiLevelType w:val="hybridMultilevel"/>
    <w:tmpl w:val="307E9CA6"/>
    <w:lvl w:ilvl="0" w:tplc="044C4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9F2A6C8">
      <w:start w:val="1"/>
      <w:numFmt w:val="lowerLetter"/>
      <w:lvlText w:val="%2."/>
      <w:lvlJc w:val="left"/>
      <w:pPr>
        <w:ind w:left="1440" w:hanging="360"/>
      </w:pPr>
    </w:lvl>
    <w:lvl w:ilvl="2" w:tplc="C100D76C">
      <w:start w:val="1"/>
      <w:numFmt w:val="lowerRoman"/>
      <w:lvlText w:val="%3."/>
      <w:lvlJc w:val="right"/>
      <w:pPr>
        <w:ind w:left="2160" w:hanging="180"/>
      </w:pPr>
    </w:lvl>
    <w:lvl w:ilvl="3" w:tplc="E560192A">
      <w:start w:val="1"/>
      <w:numFmt w:val="decimal"/>
      <w:lvlText w:val="%4."/>
      <w:lvlJc w:val="left"/>
      <w:pPr>
        <w:ind w:left="2880" w:hanging="360"/>
      </w:pPr>
    </w:lvl>
    <w:lvl w:ilvl="4" w:tplc="BF583C58">
      <w:start w:val="1"/>
      <w:numFmt w:val="lowerLetter"/>
      <w:lvlText w:val="%5."/>
      <w:lvlJc w:val="left"/>
      <w:pPr>
        <w:ind w:left="3600" w:hanging="360"/>
      </w:pPr>
    </w:lvl>
    <w:lvl w:ilvl="5" w:tplc="547687E8">
      <w:start w:val="1"/>
      <w:numFmt w:val="lowerRoman"/>
      <w:lvlText w:val="%6."/>
      <w:lvlJc w:val="right"/>
      <w:pPr>
        <w:ind w:left="4320" w:hanging="180"/>
      </w:pPr>
    </w:lvl>
    <w:lvl w:ilvl="6" w:tplc="457ABDCC">
      <w:start w:val="1"/>
      <w:numFmt w:val="decimal"/>
      <w:lvlText w:val="%7."/>
      <w:lvlJc w:val="left"/>
      <w:pPr>
        <w:ind w:left="5040" w:hanging="360"/>
      </w:pPr>
    </w:lvl>
    <w:lvl w:ilvl="7" w:tplc="BE3A6006">
      <w:start w:val="1"/>
      <w:numFmt w:val="lowerLetter"/>
      <w:lvlText w:val="%8."/>
      <w:lvlJc w:val="left"/>
      <w:pPr>
        <w:ind w:left="5760" w:hanging="360"/>
      </w:pPr>
    </w:lvl>
    <w:lvl w:ilvl="8" w:tplc="1C4C0B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251"/>
    <w:multiLevelType w:val="hybridMultilevel"/>
    <w:tmpl w:val="2C38D980"/>
    <w:lvl w:ilvl="0" w:tplc="A13019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95EC1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CE6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E4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6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FA2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E4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ADF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8AD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D0BB4"/>
    <w:multiLevelType w:val="hybridMultilevel"/>
    <w:tmpl w:val="507C3F3A"/>
    <w:lvl w:ilvl="0" w:tplc="1B9A4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2EDA38">
      <w:start w:val="1"/>
      <w:numFmt w:val="lowerLetter"/>
      <w:lvlText w:val="%2."/>
      <w:lvlJc w:val="left"/>
      <w:pPr>
        <w:ind w:left="1440" w:hanging="360"/>
      </w:pPr>
    </w:lvl>
    <w:lvl w:ilvl="2" w:tplc="3C1A42CC">
      <w:start w:val="1"/>
      <w:numFmt w:val="lowerRoman"/>
      <w:lvlText w:val="%3."/>
      <w:lvlJc w:val="right"/>
      <w:pPr>
        <w:ind w:left="2160" w:hanging="180"/>
      </w:pPr>
    </w:lvl>
    <w:lvl w:ilvl="3" w:tplc="E956134C">
      <w:start w:val="1"/>
      <w:numFmt w:val="decimal"/>
      <w:lvlText w:val="%4."/>
      <w:lvlJc w:val="left"/>
      <w:pPr>
        <w:ind w:left="2880" w:hanging="360"/>
      </w:pPr>
    </w:lvl>
    <w:lvl w:ilvl="4" w:tplc="AA4EF1A6">
      <w:start w:val="1"/>
      <w:numFmt w:val="lowerLetter"/>
      <w:lvlText w:val="%5."/>
      <w:lvlJc w:val="left"/>
      <w:pPr>
        <w:ind w:left="3600" w:hanging="360"/>
      </w:pPr>
    </w:lvl>
    <w:lvl w:ilvl="5" w:tplc="F168C6AA">
      <w:start w:val="1"/>
      <w:numFmt w:val="lowerRoman"/>
      <w:lvlText w:val="%6."/>
      <w:lvlJc w:val="right"/>
      <w:pPr>
        <w:ind w:left="4320" w:hanging="180"/>
      </w:pPr>
    </w:lvl>
    <w:lvl w:ilvl="6" w:tplc="DBB65AA8">
      <w:start w:val="1"/>
      <w:numFmt w:val="decimal"/>
      <w:lvlText w:val="%7."/>
      <w:lvlJc w:val="left"/>
      <w:pPr>
        <w:ind w:left="5040" w:hanging="360"/>
      </w:pPr>
    </w:lvl>
    <w:lvl w:ilvl="7" w:tplc="6B1EFE26">
      <w:start w:val="1"/>
      <w:numFmt w:val="lowerLetter"/>
      <w:lvlText w:val="%8."/>
      <w:lvlJc w:val="left"/>
      <w:pPr>
        <w:ind w:left="5760" w:hanging="360"/>
      </w:pPr>
    </w:lvl>
    <w:lvl w:ilvl="8" w:tplc="9AE014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73296"/>
    <w:multiLevelType w:val="hybridMultilevel"/>
    <w:tmpl w:val="D3AE4E34"/>
    <w:lvl w:ilvl="0" w:tplc="8110BE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C6E20A">
      <w:start w:val="1"/>
      <w:numFmt w:val="lowerLetter"/>
      <w:lvlText w:val="%2."/>
      <w:lvlJc w:val="left"/>
      <w:pPr>
        <w:ind w:left="1440" w:hanging="360"/>
      </w:pPr>
    </w:lvl>
    <w:lvl w:ilvl="2" w:tplc="50E84F94">
      <w:start w:val="1"/>
      <w:numFmt w:val="lowerRoman"/>
      <w:lvlText w:val="%3."/>
      <w:lvlJc w:val="right"/>
      <w:pPr>
        <w:ind w:left="2160" w:hanging="180"/>
      </w:pPr>
    </w:lvl>
    <w:lvl w:ilvl="3" w:tplc="5622B692">
      <w:start w:val="1"/>
      <w:numFmt w:val="decimal"/>
      <w:lvlText w:val="%4."/>
      <w:lvlJc w:val="left"/>
      <w:pPr>
        <w:ind w:left="2880" w:hanging="360"/>
      </w:pPr>
    </w:lvl>
    <w:lvl w:ilvl="4" w:tplc="B60A29D8">
      <w:start w:val="1"/>
      <w:numFmt w:val="lowerLetter"/>
      <w:lvlText w:val="%5."/>
      <w:lvlJc w:val="left"/>
      <w:pPr>
        <w:ind w:left="3600" w:hanging="360"/>
      </w:pPr>
    </w:lvl>
    <w:lvl w:ilvl="5" w:tplc="94BA2CA4">
      <w:start w:val="1"/>
      <w:numFmt w:val="lowerRoman"/>
      <w:lvlText w:val="%6."/>
      <w:lvlJc w:val="right"/>
      <w:pPr>
        <w:ind w:left="4320" w:hanging="180"/>
      </w:pPr>
    </w:lvl>
    <w:lvl w:ilvl="6" w:tplc="03F2D56E">
      <w:start w:val="1"/>
      <w:numFmt w:val="decimal"/>
      <w:lvlText w:val="%7."/>
      <w:lvlJc w:val="left"/>
      <w:pPr>
        <w:ind w:left="5040" w:hanging="360"/>
      </w:pPr>
    </w:lvl>
    <w:lvl w:ilvl="7" w:tplc="7430F5EE">
      <w:start w:val="1"/>
      <w:numFmt w:val="lowerLetter"/>
      <w:lvlText w:val="%8."/>
      <w:lvlJc w:val="left"/>
      <w:pPr>
        <w:ind w:left="5760" w:hanging="360"/>
      </w:pPr>
    </w:lvl>
    <w:lvl w:ilvl="8" w:tplc="704C7D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C5"/>
    <w:rsid w:val="001E1FC5"/>
    <w:rsid w:val="001F201D"/>
    <w:rsid w:val="002F5A0D"/>
    <w:rsid w:val="008613A9"/>
    <w:rsid w:val="00A34BFD"/>
    <w:rsid w:val="00A85FE5"/>
    <w:rsid w:val="00BD5F93"/>
    <w:rsid w:val="00C15435"/>
    <w:rsid w:val="00CC4923"/>
    <w:rsid w:val="00D0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AF83"/>
  <w15:docId w15:val="{B00D9A2E-F7F4-496E-9A28-58F2D317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8"/>
      <w:szCs w:val="24"/>
    </w:rPr>
  </w:style>
  <w:style w:type="character" w:styleId="af8">
    <w:name w:val="Emphasis"/>
    <w:basedOn w:val="a0"/>
    <w:qFormat/>
    <w:rPr>
      <w:i/>
      <w:iCs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afc">
    <w:name w:val="Абзац"/>
    <w:link w:val="13"/>
    <w:qFormat/>
    <w:pPr>
      <w:spacing w:before="120" w:line="360" w:lineRule="auto"/>
      <w:ind w:firstLine="720"/>
      <w:jc w:val="both"/>
    </w:pPr>
    <w:rPr>
      <w:rFonts w:cs="Arial"/>
      <w:sz w:val="26"/>
      <w:szCs w:val="26"/>
      <w:lang w:eastAsia="ru-RU"/>
    </w:rPr>
  </w:style>
  <w:style w:type="character" w:customStyle="1" w:styleId="13">
    <w:name w:val="Абзац Знак1"/>
    <w:link w:val="afc"/>
    <w:rPr>
      <w:rFonts w:cs="Arial"/>
      <w:sz w:val="26"/>
      <w:szCs w:val="26"/>
      <w:lang w:eastAsia="ru-RU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longcopy">
    <w:name w:val="long_copy"/>
    <w:basedOn w:val="a0"/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Pr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pvn@gipv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pn-development@gazprom-nef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iproneftegaz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ipronefteg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ginov.ra@gazprom-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1032</Words>
  <Characters>9292</Characters>
  <Application>Microsoft Office Word</Application>
  <DocSecurity>0</DocSecurity>
  <Lines>172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User</cp:lastModifiedBy>
  <cp:revision>24</cp:revision>
  <dcterms:created xsi:type="dcterms:W3CDTF">2025-08-15T11:26:00Z</dcterms:created>
  <dcterms:modified xsi:type="dcterms:W3CDTF">2025-10-31T07:12:00Z</dcterms:modified>
</cp:coreProperties>
</file>