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779"/>
        <w:gridCol w:w="619"/>
        <w:gridCol w:w="1415"/>
        <w:gridCol w:w="4218"/>
      </w:tblGrid>
      <w:tr w:rsidR="00211870" w:rsidRPr="00353682" w:rsidTr="00004348">
        <w:trPr>
          <w:cantSplit/>
          <w:trHeight w:val="2102"/>
        </w:trPr>
        <w:tc>
          <w:tcPr>
            <w:tcW w:w="3685" w:type="dxa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11870" w:rsidRPr="00353682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211870" w:rsidRPr="00122E29" w:rsidTr="00004348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211870" w:rsidRPr="00122E29" w:rsidRDefault="00CA381C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</w:t>
            </w:r>
            <w:r w:rsidR="00211870"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211870" w:rsidRPr="00122E29" w:rsidTr="00004348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211870" w:rsidRPr="00122E29" w:rsidRDefault="00CA381C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</w:t>
            </w:r>
            <w:proofErr w:type="spellStart"/>
            <w:r w:rsidR="00211870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="00211870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211870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211870" w:rsidRDefault="00211870"/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605"/>
      </w:tblGrid>
      <w:tr w:rsidR="0000080B" w:rsidRPr="00122E29" w:rsidTr="00211870">
        <w:trPr>
          <w:trHeight w:val="671"/>
        </w:trPr>
        <w:tc>
          <w:tcPr>
            <w:tcW w:w="9672" w:type="dxa"/>
          </w:tcPr>
          <w:p w:rsidR="0000080B" w:rsidRPr="00122E29" w:rsidRDefault="005655A3" w:rsidP="00E7356B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Pr="00211870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="00E7356B" w:rsidRPr="00E7356B">
              <w:rPr>
                <w:b/>
                <w:snapToGrid w:val="0"/>
                <w:color w:val="000000"/>
                <w:sz w:val="28"/>
                <w:szCs w:val="28"/>
              </w:rPr>
              <w:t>18</w:t>
            </w:r>
            <w:r w:rsidR="001F10AE" w:rsidRPr="00E7356B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E7356B" w:rsidRPr="00E7356B">
              <w:rPr>
                <w:b/>
                <w:snapToGrid w:val="0"/>
                <w:color w:val="000000"/>
                <w:sz w:val="28"/>
                <w:szCs w:val="28"/>
              </w:rPr>
              <w:t>мая</w:t>
            </w:r>
            <w:r w:rsidR="00E7356B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3C2906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526558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CA381C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     </w:t>
            </w:r>
            <w:r w:rsidR="00E7356B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="00CA381C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5F77DE" w:rsidRPr="00211870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E7356B">
              <w:t xml:space="preserve"> </w:t>
            </w:r>
            <w:r w:rsidR="00E7356B" w:rsidRPr="00E7356B">
              <w:rPr>
                <w:b/>
                <w:snapToGrid w:val="0"/>
                <w:color w:val="000000"/>
                <w:sz w:val="28"/>
                <w:szCs w:val="28"/>
              </w:rPr>
              <w:t>01-03-344/</w:t>
            </w:r>
            <w:r w:rsidR="00E7356B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00080B" w:rsidRPr="00B97C28" w:rsidTr="00454A26">
        <w:trPr>
          <w:trHeight w:val="471"/>
        </w:trPr>
        <w:tc>
          <w:tcPr>
            <w:tcW w:w="9781" w:type="dxa"/>
          </w:tcPr>
          <w:p w:rsidR="00CA381C" w:rsidRDefault="003C2906" w:rsidP="003C2906">
            <w:pPr>
              <w:jc w:val="center"/>
              <w:rPr>
                <w:b/>
                <w:sz w:val="27"/>
                <w:szCs w:val="27"/>
              </w:rPr>
            </w:pPr>
            <w:r w:rsidRPr="00B97C28">
              <w:rPr>
                <w:b/>
                <w:sz w:val="27"/>
                <w:szCs w:val="27"/>
              </w:rPr>
              <w:t xml:space="preserve">Об утверждении </w:t>
            </w:r>
            <w:r w:rsidR="00074A2B">
              <w:rPr>
                <w:b/>
                <w:sz w:val="27"/>
                <w:szCs w:val="27"/>
              </w:rPr>
              <w:t xml:space="preserve">базовых нормативов затрат на оказание муниципальных услуг, применяемых при расчете объёма финансового обеспечения выполнения </w:t>
            </w:r>
            <w:r w:rsidR="00395E0C">
              <w:rPr>
                <w:b/>
                <w:sz w:val="27"/>
                <w:szCs w:val="27"/>
              </w:rPr>
              <w:t>муниципального</w:t>
            </w:r>
            <w:r w:rsidR="00074A2B">
              <w:rPr>
                <w:b/>
                <w:sz w:val="27"/>
                <w:szCs w:val="27"/>
              </w:rPr>
              <w:t xml:space="preserve"> задания на оказание </w:t>
            </w:r>
            <w:r w:rsidR="00395E0C">
              <w:rPr>
                <w:b/>
                <w:sz w:val="27"/>
                <w:szCs w:val="27"/>
              </w:rPr>
              <w:t>муниципальных услуг (выполнение работ) муниципальны</w:t>
            </w:r>
            <w:r w:rsidR="006C5755">
              <w:rPr>
                <w:b/>
                <w:sz w:val="27"/>
                <w:szCs w:val="27"/>
              </w:rPr>
              <w:t>ми</w:t>
            </w:r>
            <w:r w:rsidR="00395E0C">
              <w:rPr>
                <w:b/>
                <w:sz w:val="27"/>
                <w:szCs w:val="27"/>
              </w:rPr>
              <w:t xml:space="preserve"> бюджетны</w:t>
            </w:r>
            <w:r w:rsidR="006C5755">
              <w:rPr>
                <w:b/>
                <w:sz w:val="27"/>
                <w:szCs w:val="27"/>
              </w:rPr>
              <w:t>ми</w:t>
            </w:r>
            <w:r w:rsidR="00395E0C">
              <w:rPr>
                <w:b/>
                <w:sz w:val="27"/>
                <w:szCs w:val="27"/>
              </w:rPr>
              <w:t xml:space="preserve"> учреждени</w:t>
            </w:r>
            <w:r w:rsidR="006C5755">
              <w:rPr>
                <w:b/>
                <w:sz w:val="27"/>
                <w:szCs w:val="27"/>
              </w:rPr>
              <w:t>ями</w:t>
            </w:r>
            <w:r w:rsidR="00395E0C">
              <w:rPr>
                <w:b/>
                <w:sz w:val="27"/>
                <w:szCs w:val="27"/>
              </w:rPr>
              <w:t>, подведомственны</w:t>
            </w:r>
            <w:r w:rsidR="006C5755">
              <w:rPr>
                <w:b/>
                <w:sz w:val="27"/>
                <w:szCs w:val="27"/>
              </w:rPr>
              <w:t>м</w:t>
            </w:r>
            <w:r w:rsidR="00395E0C">
              <w:rPr>
                <w:b/>
                <w:sz w:val="27"/>
                <w:szCs w:val="27"/>
              </w:rPr>
              <w:t xml:space="preserve"> МКУ «Районное управление образования» </w:t>
            </w:r>
            <w:r w:rsidR="00766537">
              <w:rPr>
                <w:b/>
                <w:sz w:val="27"/>
                <w:szCs w:val="27"/>
              </w:rPr>
              <w:t>муниципального</w:t>
            </w:r>
            <w:r w:rsidR="00395E0C">
              <w:rPr>
                <w:b/>
                <w:sz w:val="27"/>
                <w:szCs w:val="27"/>
              </w:rPr>
              <w:t xml:space="preserve"> района «Ленский район»</w:t>
            </w:r>
            <w:r w:rsidR="00F30509">
              <w:rPr>
                <w:b/>
                <w:sz w:val="27"/>
                <w:szCs w:val="27"/>
              </w:rPr>
              <w:t xml:space="preserve"> на 202</w:t>
            </w:r>
            <w:r w:rsidR="002C6BC8">
              <w:rPr>
                <w:b/>
                <w:sz w:val="27"/>
                <w:szCs w:val="27"/>
              </w:rPr>
              <w:t>6</w:t>
            </w:r>
            <w:r w:rsidR="00F30509">
              <w:rPr>
                <w:b/>
                <w:sz w:val="27"/>
                <w:szCs w:val="27"/>
              </w:rPr>
              <w:t xml:space="preserve"> год</w:t>
            </w:r>
            <w:r w:rsidR="00A17AF8">
              <w:rPr>
                <w:b/>
                <w:sz w:val="27"/>
                <w:szCs w:val="27"/>
              </w:rPr>
              <w:t xml:space="preserve"> </w:t>
            </w:r>
          </w:p>
          <w:p w:rsidR="00954FC8" w:rsidRPr="00B97C28" w:rsidRDefault="00A17AF8" w:rsidP="003C290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и на плановый период 2027-2028 годов</w:t>
            </w:r>
          </w:p>
          <w:p w:rsidR="0000080B" w:rsidRPr="00B97C28" w:rsidRDefault="0000080B" w:rsidP="00954FC8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3C2906" w:rsidRPr="001C5E3B" w:rsidRDefault="00766537" w:rsidP="00A544E6">
      <w:pPr>
        <w:widowControl/>
        <w:spacing w:before="108" w:after="108" w:line="360" w:lineRule="auto"/>
        <w:ind w:firstLine="567"/>
        <w:jc w:val="both"/>
        <w:outlineLvl w:val="0"/>
        <w:rPr>
          <w:bCs/>
          <w:color w:val="26282F"/>
          <w:sz w:val="27"/>
          <w:szCs w:val="27"/>
        </w:rPr>
      </w:pPr>
      <w:r w:rsidRPr="00766537">
        <w:rPr>
          <w:bCs/>
          <w:color w:val="26282F"/>
          <w:sz w:val="27"/>
          <w:szCs w:val="27"/>
        </w:rPr>
        <w:t xml:space="preserve">Руководствуясь Бюджетным кодексом Российской Федерации, </w:t>
      </w:r>
      <w:r w:rsidR="00272706">
        <w:rPr>
          <w:bCs/>
          <w:color w:val="26282F"/>
          <w:sz w:val="27"/>
          <w:szCs w:val="27"/>
        </w:rPr>
        <w:t xml:space="preserve">пунктом 3 части 1 статьи 17 </w:t>
      </w:r>
      <w:r w:rsidRPr="00766537">
        <w:rPr>
          <w:bCs/>
          <w:color w:val="26282F"/>
          <w:sz w:val="27"/>
          <w:szCs w:val="27"/>
        </w:rPr>
        <w:t>Федеральным законом от 06.10.2003</w:t>
      </w:r>
      <w:r>
        <w:rPr>
          <w:bCs/>
          <w:color w:val="26282F"/>
          <w:sz w:val="27"/>
          <w:szCs w:val="27"/>
        </w:rPr>
        <w:t xml:space="preserve"> года</w:t>
      </w:r>
      <w:r w:rsidRPr="00766537">
        <w:rPr>
          <w:bCs/>
          <w:color w:val="26282F"/>
          <w:sz w:val="27"/>
          <w:szCs w:val="27"/>
        </w:rPr>
        <w:t xml:space="preserve"> № 131-ФЗ </w:t>
      </w:r>
      <w:r w:rsidR="001657F2">
        <w:rPr>
          <w:bCs/>
          <w:color w:val="26282F"/>
          <w:sz w:val="27"/>
          <w:szCs w:val="27"/>
        </w:rPr>
        <w:t xml:space="preserve">(ред. от 20.03.2025) </w:t>
      </w:r>
      <w:r w:rsidRPr="00766537">
        <w:rPr>
          <w:bCs/>
          <w:color w:val="26282F"/>
          <w:sz w:val="27"/>
          <w:szCs w:val="27"/>
        </w:rPr>
        <w:t>«Об общих принципах организации местного самоуправления в Российской Федерации», Федеральным законом от 29.01.2012</w:t>
      </w:r>
      <w:r w:rsidR="001C5E3B">
        <w:rPr>
          <w:bCs/>
          <w:color w:val="26282F"/>
          <w:sz w:val="27"/>
          <w:szCs w:val="27"/>
        </w:rPr>
        <w:t xml:space="preserve"> года</w:t>
      </w:r>
      <w:r w:rsidRPr="00766537">
        <w:rPr>
          <w:bCs/>
          <w:color w:val="26282F"/>
          <w:sz w:val="27"/>
          <w:szCs w:val="27"/>
        </w:rPr>
        <w:t xml:space="preserve"> № 273-ФЗ</w:t>
      </w:r>
      <w:r w:rsidR="00C40D68">
        <w:rPr>
          <w:bCs/>
          <w:color w:val="26282F"/>
          <w:sz w:val="27"/>
          <w:szCs w:val="27"/>
        </w:rPr>
        <w:t xml:space="preserve"> (ред. 25.04.2026)</w:t>
      </w:r>
      <w:r w:rsidRPr="00766537">
        <w:rPr>
          <w:bCs/>
          <w:color w:val="26282F"/>
          <w:sz w:val="27"/>
          <w:szCs w:val="27"/>
        </w:rPr>
        <w:t xml:space="preserve"> «Об образовании в Российской Федерации», на основании постановления </w:t>
      </w:r>
      <w:r w:rsidR="001C5E3B">
        <w:rPr>
          <w:bCs/>
          <w:color w:val="26282F"/>
          <w:sz w:val="27"/>
          <w:szCs w:val="27"/>
        </w:rPr>
        <w:t>и.о. главы муниципального образования «Ленский район» РС (Я) от 10</w:t>
      </w:r>
      <w:r w:rsidRPr="00766537">
        <w:rPr>
          <w:bCs/>
          <w:color w:val="26282F"/>
          <w:sz w:val="27"/>
          <w:szCs w:val="27"/>
        </w:rPr>
        <w:t>.0</w:t>
      </w:r>
      <w:r w:rsidR="001C5E3B">
        <w:rPr>
          <w:bCs/>
          <w:color w:val="26282F"/>
          <w:sz w:val="27"/>
          <w:szCs w:val="27"/>
        </w:rPr>
        <w:t>1</w:t>
      </w:r>
      <w:r w:rsidRPr="00766537">
        <w:rPr>
          <w:bCs/>
          <w:color w:val="26282F"/>
          <w:sz w:val="27"/>
          <w:szCs w:val="27"/>
        </w:rPr>
        <w:t>.20</w:t>
      </w:r>
      <w:r w:rsidR="001C5E3B">
        <w:rPr>
          <w:bCs/>
          <w:color w:val="26282F"/>
          <w:sz w:val="27"/>
          <w:szCs w:val="27"/>
        </w:rPr>
        <w:t xml:space="preserve">22 года </w:t>
      </w:r>
      <w:r w:rsidRPr="00766537">
        <w:rPr>
          <w:bCs/>
          <w:color w:val="26282F"/>
          <w:sz w:val="27"/>
          <w:szCs w:val="27"/>
        </w:rPr>
        <w:t xml:space="preserve">№ </w:t>
      </w:r>
      <w:r w:rsidR="001C5E3B">
        <w:rPr>
          <w:bCs/>
          <w:color w:val="26282F"/>
          <w:sz w:val="27"/>
          <w:szCs w:val="27"/>
        </w:rPr>
        <w:t>01-03-4/2</w:t>
      </w:r>
      <w:r w:rsidRPr="00766537">
        <w:rPr>
          <w:bCs/>
          <w:color w:val="26282F"/>
          <w:sz w:val="27"/>
          <w:szCs w:val="27"/>
        </w:rPr>
        <w:t xml:space="preserve"> «О</w:t>
      </w:r>
      <w:r w:rsidR="001C5E3B">
        <w:rPr>
          <w:bCs/>
          <w:color w:val="26282F"/>
          <w:sz w:val="27"/>
          <w:szCs w:val="27"/>
        </w:rPr>
        <w:t>б</w:t>
      </w:r>
      <w:r w:rsidR="00CA381C">
        <w:rPr>
          <w:bCs/>
          <w:color w:val="26282F"/>
          <w:sz w:val="27"/>
          <w:szCs w:val="27"/>
        </w:rPr>
        <w:t xml:space="preserve"> </w:t>
      </w:r>
      <w:r w:rsidR="001C5E3B">
        <w:rPr>
          <w:bCs/>
          <w:color w:val="26282F"/>
          <w:sz w:val="27"/>
          <w:szCs w:val="27"/>
        </w:rPr>
        <w:t>утверждении</w:t>
      </w:r>
      <w:r w:rsidR="00CA381C">
        <w:rPr>
          <w:bCs/>
          <w:color w:val="26282F"/>
          <w:sz w:val="27"/>
          <w:szCs w:val="27"/>
        </w:rPr>
        <w:t xml:space="preserve"> </w:t>
      </w:r>
      <w:r w:rsidR="001C5E3B">
        <w:rPr>
          <w:bCs/>
          <w:color w:val="26282F"/>
          <w:sz w:val="27"/>
          <w:szCs w:val="27"/>
        </w:rPr>
        <w:t>Положения</w:t>
      </w:r>
      <w:r w:rsidR="00CA381C">
        <w:rPr>
          <w:bCs/>
          <w:color w:val="26282F"/>
          <w:sz w:val="27"/>
          <w:szCs w:val="27"/>
        </w:rPr>
        <w:t xml:space="preserve"> </w:t>
      </w:r>
      <w:r w:rsidR="001C5E3B">
        <w:rPr>
          <w:bCs/>
          <w:color w:val="26282F"/>
          <w:sz w:val="27"/>
          <w:szCs w:val="27"/>
        </w:rPr>
        <w:t>о</w:t>
      </w:r>
      <w:r w:rsidR="00CA381C">
        <w:rPr>
          <w:bCs/>
          <w:color w:val="26282F"/>
          <w:sz w:val="27"/>
          <w:szCs w:val="27"/>
        </w:rPr>
        <w:t xml:space="preserve"> </w:t>
      </w:r>
      <w:r w:rsidR="001C5E3B">
        <w:rPr>
          <w:bCs/>
          <w:color w:val="26282F"/>
          <w:sz w:val="27"/>
          <w:szCs w:val="27"/>
        </w:rPr>
        <w:t>формировании</w:t>
      </w:r>
      <w:r w:rsidR="00CA381C">
        <w:rPr>
          <w:bCs/>
          <w:color w:val="26282F"/>
          <w:sz w:val="27"/>
          <w:szCs w:val="27"/>
        </w:rPr>
        <w:t xml:space="preserve"> </w:t>
      </w:r>
      <w:r w:rsidRPr="00766537">
        <w:rPr>
          <w:bCs/>
          <w:color w:val="26282F"/>
          <w:sz w:val="27"/>
          <w:szCs w:val="27"/>
        </w:rPr>
        <w:t>муниципального задания на оказание муниципальных услуг (выполнения работ) в отношении муниципальных учреждений и финансово</w:t>
      </w:r>
      <w:r w:rsidR="001C5E3B">
        <w:rPr>
          <w:bCs/>
          <w:color w:val="26282F"/>
          <w:sz w:val="27"/>
          <w:szCs w:val="27"/>
        </w:rPr>
        <w:t>го</w:t>
      </w:r>
      <w:r w:rsidRPr="00766537">
        <w:rPr>
          <w:bCs/>
          <w:color w:val="26282F"/>
          <w:sz w:val="27"/>
          <w:szCs w:val="27"/>
        </w:rPr>
        <w:t xml:space="preserve"> обеспечени</w:t>
      </w:r>
      <w:r w:rsidR="001C5E3B">
        <w:rPr>
          <w:bCs/>
          <w:color w:val="26282F"/>
          <w:sz w:val="27"/>
          <w:szCs w:val="27"/>
        </w:rPr>
        <w:t>я</w:t>
      </w:r>
      <w:r w:rsidRPr="00766537">
        <w:rPr>
          <w:bCs/>
          <w:color w:val="26282F"/>
          <w:sz w:val="27"/>
          <w:szCs w:val="27"/>
        </w:rPr>
        <w:t xml:space="preserve"> выпо</w:t>
      </w:r>
      <w:r w:rsidR="001C5E3B">
        <w:rPr>
          <w:bCs/>
          <w:color w:val="26282F"/>
          <w:sz w:val="27"/>
          <w:szCs w:val="27"/>
        </w:rPr>
        <w:t>лнения муниципального задания»,</w:t>
      </w:r>
      <w:r w:rsidR="00CA381C">
        <w:rPr>
          <w:bCs/>
          <w:color w:val="26282F"/>
          <w:sz w:val="27"/>
          <w:szCs w:val="27"/>
        </w:rPr>
        <w:t xml:space="preserve"> </w:t>
      </w:r>
      <w:r w:rsidR="002A49BD" w:rsidRPr="00B97C28">
        <w:rPr>
          <w:sz w:val="27"/>
          <w:szCs w:val="27"/>
        </w:rPr>
        <w:t xml:space="preserve">п о с т а н о в </w:t>
      </w:r>
      <w:r w:rsidR="003C2906" w:rsidRPr="00B97C28">
        <w:rPr>
          <w:sz w:val="27"/>
          <w:szCs w:val="27"/>
        </w:rPr>
        <w:t>л я ю:</w:t>
      </w:r>
    </w:p>
    <w:p w:rsidR="005F5CCB" w:rsidRDefault="005F5CCB" w:rsidP="008976A4">
      <w:pPr>
        <w:pStyle w:val="a6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sz w:val="27"/>
          <w:szCs w:val="27"/>
        </w:rPr>
      </w:pPr>
      <w:r w:rsidRPr="005F5CCB">
        <w:rPr>
          <w:kern w:val="28"/>
          <w:sz w:val="27"/>
          <w:szCs w:val="27"/>
        </w:rPr>
        <w:t xml:space="preserve">Утвердить базовые </w:t>
      </w:r>
      <w:r w:rsidRPr="005F5CCB">
        <w:rPr>
          <w:sz w:val="27"/>
          <w:szCs w:val="27"/>
        </w:rPr>
        <w:t xml:space="preserve">нормативы затрат на единицу муниципальной услуги за счет средств местного бюджета и за счет средств </w:t>
      </w:r>
      <w:r>
        <w:rPr>
          <w:sz w:val="27"/>
          <w:szCs w:val="27"/>
        </w:rPr>
        <w:t xml:space="preserve">субвенции государственного бюджета </w:t>
      </w:r>
      <w:r w:rsidR="00CA381C">
        <w:rPr>
          <w:sz w:val="27"/>
          <w:szCs w:val="27"/>
        </w:rPr>
        <w:t>РС</w:t>
      </w:r>
      <w:r w:rsidRPr="005F5CCB">
        <w:rPr>
          <w:sz w:val="27"/>
          <w:szCs w:val="27"/>
        </w:rPr>
        <w:t xml:space="preserve">(Я) в общеобразовательных </w:t>
      </w:r>
      <w:r>
        <w:rPr>
          <w:sz w:val="27"/>
          <w:szCs w:val="27"/>
        </w:rPr>
        <w:t>учреждениях</w:t>
      </w:r>
      <w:r w:rsidRPr="005F5CCB">
        <w:rPr>
          <w:sz w:val="27"/>
          <w:szCs w:val="27"/>
        </w:rPr>
        <w:t xml:space="preserve"> согласно приложению №1 к настоящему постановлению.</w:t>
      </w:r>
    </w:p>
    <w:p w:rsidR="005F5CCB" w:rsidRPr="00A544E6" w:rsidRDefault="005F5CCB" w:rsidP="00A544E6">
      <w:pPr>
        <w:pStyle w:val="a6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sz w:val="27"/>
          <w:szCs w:val="27"/>
        </w:rPr>
      </w:pPr>
      <w:r w:rsidRPr="00A544E6">
        <w:rPr>
          <w:kern w:val="28"/>
          <w:sz w:val="27"/>
          <w:szCs w:val="27"/>
        </w:rPr>
        <w:t xml:space="preserve">Утвердить значение </w:t>
      </w:r>
      <w:r w:rsidRPr="00A544E6">
        <w:rPr>
          <w:sz w:val="27"/>
          <w:szCs w:val="27"/>
        </w:rPr>
        <w:t xml:space="preserve">территориальных корректирующих коэффициентов к базовым нормативам затрат на </w:t>
      </w:r>
      <w:r w:rsidRPr="00A544E6">
        <w:rPr>
          <w:bCs/>
          <w:sz w:val="27"/>
          <w:szCs w:val="27"/>
        </w:rPr>
        <w:t xml:space="preserve">оказаниемуниципальных услуг, </w:t>
      </w:r>
      <w:r w:rsidRPr="00A544E6">
        <w:rPr>
          <w:sz w:val="27"/>
          <w:szCs w:val="27"/>
        </w:rPr>
        <w:lastRenderedPageBreak/>
        <w:t xml:space="preserve">применяемых при расчете объема финансового обеспечения выполнения муниципального задания, для </w:t>
      </w:r>
      <w:r w:rsidRPr="00A544E6">
        <w:rPr>
          <w:kern w:val="28"/>
          <w:sz w:val="27"/>
          <w:szCs w:val="27"/>
        </w:rPr>
        <w:t xml:space="preserve">учреждений, подведомственных </w:t>
      </w:r>
      <w:r w:rsidR="000C76A4" w:rsidRPr="00A544E6">
        <w:rPr>
          <w:sz w:val="27"/>
          <w:szCs w:val="27"/>
        </w:rPr>
        <w:t>МКУ «Районное управление образования» муниципального района «Ленский район»</w:t>
      </w:r>
      <w:r w:rsidR="00766C02">
        <w:rPr>
          <w:sz w:val="27"/>
          <w:szCs w:val="27"/>
        </w:rPr>
        <w:t>,</w:t>
      </w:r>
      <w:r w:rsidRPr="00A544E6">
        <w:rPr>
          <w:kern w:val="28"/>
          <w:sz w:val="27"/>
          <w:szCs w:val="27"/>
        </w:rPr>
        <w:t>согласно приложению №</w:t>
      </w:r>
      <w:r w:rsidR="000C76A4" w:rsidRPr="00A544E6">
        <w:rPr>
          <w:kern w:val="28"/>
          <w:sz w:val="27"/>
          <w:szCs w:val="27"/>
        </w:rPr>
        <w:t xml:space="preserve"> 2</w:t>
      </w:r>
      <w:r w:rsidRPr="00A544E6">
        <w:rPr>
          <w:kern w:val="28"/>
          <w:sz w:val="27"/>
          <w:szCs w:val="27"/>
        </w:rPr>
        <w:t xml:space="preserve"> к настоящему постановлению.</w:t>
      </w:r>
    </w:p>
    <w:p w:rsidR="004E448C" w:rsidRDefault="004E448C" w:rsidP="00A544E6">
      <w:pPr>
        <w:pStyle w:val="a6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sz w:val="27"/>
          <w:szCs w:val="27"/>
        </w:rPr>
      </w:pPr>
      <w:r w:rsidRPr="00A544E6">
        <w:rPr>
          <w:sz w:val="27"/>
          <w:szCs w:val="27"/>
        </w:rPr>
        <w:t>Настоящее постановление вступает в силу с 01 января 202</w:t>
      </w:r>
      <w:r w:rsidR="008305AD">
        <w:rPr>
          <w:sz w:val="27"/>
          <w:szCs w:val="27"/>
        </w:rPr>
        <w:t>7</w:t>
      </w:r>
      <w:r w:rsidRPr="00A544E6">
        <w:rPr>
          <w:sz w:val="27"/>
          <w:szCs w:val="27"/>
        </w:rPr>
        <w:t xml:space="preserve"> года.</w:t>
      </w:r>
    </w:p>
    <w:p w:rsidR="003C2906" w:rsidRDefault="0098629A" w:rsidP="00A544E6">
      <w:pPr>
        <w:pStyle w:val="a6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sz w:val="27"/>
          <w:szCs w:val="27"/>
        </w:rPr>
      </w:pPr>
      <w:r w:rsidRPr="00A544E6">
        <w:rPr>
          <w:sz w:val="27"/>
          <w:szCs w:val="27"/>
        </w:rPr>
        <w:t xml:space="preserve">Главному специалисту </w:t>
      </w:r>
      <w:r w:rsidR="005721B0" w:rsidRPr="00A544E6">
        <w:rPr>
          <w:sz w:val="27"/>
          <w:szCs w:val="27"/>
        </w:rPr>
        <w:t>управления делами</w:t>
      </w:r>
      <w:r w:rsidRPr="00A544E6">
        <w:rPr>
          <w:sz w:val="27"/>
          <w:szCs w:val="27"/>
        </w:rPr>
        <w:t xml:space="preserve"> (</w:t>
      </w:r>
      <w:r w:rsidR="00DB3E00">
        <w:rPr>
          <w:sz w:val="27"/>
          <w:szCs w:val="27"/>
        </w:rPr>
        <w:t>Павлова О.Д.</w:t>
      </w:r>
      <w:r w:rsidRPr="00A544E6">
        <w:rPr>
          <w:sz w:val="27"/>
          <w:szCs w:val="27"/>
        </w:rPr>
        <w:t xml:space="preserve">) опубликовать настоящее постановление на официальном сайте муниципального </w:t>
      </w:r>
      <w:r w:rsidR="00695BC0" w:rsidRPr="00A544E6">
        <w:rPr>
          <w:sz w:val="27"/>
          <w:szCs w:val="27"/>
        </w:rPr>
        <w:t>района</w:t>
      </w:r>
      <w:r w:rsidRPr="00A544E6">
        <w:rPr>
          <w:sz w:val="27"/>
          <w:szCs w:val="27"/>
        </w:rPr>
        <w:t xml:space="preserve"> «Ленский район». </w:t>
      </w:r>
    </w:p>
    <w:p w:rsidR="00A16773" w:rsidRPr="00A544E6" w:rsidRDefault="00A16773" w:rsidP="00A544E6">
      <w:pPr>
        <w:pStyle w:val="a6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sz w:val="27"/>
          <w:szCs w:val="27"/>
        </w:rPr>
      </w:pPr>
      <w:r w:rsidRPr="00A544E6">
        <w:rPr>
          <w:sz w:val="27"/>
          <w:szCs w:val="27"/>
        </w:rPr>
        <w:t xml:space="preserve">Контроль исполнения данного постановления возложить на </w:t>
      </w:r>
      <w:r w:rsidR="00211870" w:rsidRPr="00A544E6">
        <w:rPr>
          <w:sz w:val="27"/>
          <w:szCs w:val="27"/>
        </w:rPr>
        <w:t>заместителя главы</w:t>
      </w:r>
      <w:r w:rsidR="00CA381C">
        <w:rPr>
          <w:sz w:val="27"/>
          <w:szCs w:val="27"/>
        </w:rPr>
        <w:t xml:space="preserve"> </w:t>
      </w:r>
      <w:r w:rsidR="00E06994" w:rsidRPr="00A544E6">
        <w:rPr>
          <w:sz w:val="27"/>
          <w:szCs w:val="27"/>
        </w:rPr>
        <w:t>по социальным вопросам</w:t>
      </w:r>
      <w:r w:rsidR="00CA381C">
        <w:rPr>
          <w:sz w:val="27"/>
          <w:szCs w:val="27"/>
        </w:rPr>
        <w:t xml:space="preserve"> администрации МР «Ленский район»</w:t>
      </w:r>
      <w:r w:rsidR="00E06994" w:rsidRPr="00A544E6">
        <w:rPr>
          <w:sz w:val="27"/>
          <w:szCs w:val="27"/>
        </w:rPr>
        <w:t xml:space="preserve"> </w:t>
      </w:r>
      <w:proofErr w:type="spellStart"/>
      <w:r w:rsidR="00E06994" w:rsidRPr="00A544E6">
        <w:rPr>
          <w:sz w:val="27"/>
          <w:szCs w:val="27"/>
        </w:rPr>
        <w:t>Барбашову</w:t>
      </w:r>
      <w:proofErr w:type="spellEnd"/>
      <w:r w:rsidR="00E06994" w:rsidRPr="00A544E6">
        <w:rPr>
          <w:sz w:val="27"/>
          <w:szCs w:val="27"/>
        </w:rPr>
        <w:t xml:space="preserve"> А.</w:t>
      </w:r>
      <w:r w:rsidR="00996C73" w:rsidRPr="00A544E6">
        <w:rPr>
          <w:sz w:val="27"/>
          <w:szCs w:val="27"/>
        </w:rPr>
        <w:t>С.</w:t>
      </w:r>
    </w:p>
    <w:p w:rsidR="00A544E6" w:rsidRDefault="00A544E6" w:rsidP="003C2906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7556AE" w:rsidRDefault="00E06994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Г</w:t>
      </w:r>
      <w:r w:rsidR="003D405C">
        <w:rPr>
          <w:b/>
          <w:sz w:val="27"/>
          <w:szCs w:val="27"/>
        </w:rPr>
        <w:t>лав</w:t>
      </w:r>
      <w:r>
        <w:rPr>
          <w:b/>
          <w:sz w:val="27"/>
          <w:szCs w:val="27"/>
        </w:rPr>
        <w:t>а</w:t>
      </w:r>
      <w:r w:rsidR="00CA381C">
        <w:rPr>
          <w:b/>
          <w:sz w:val="27"/>
          <w:szCs w:val="27"/>
        </w:rPr>
        <w:t xml:space="preserve">                                               </w:t>
      </w:r>
      <w:r w:rsidR="00E7356B">
        <w:rPr>
          <w:b/>
          <w:sz w:val="27"/>
          <w:szCs w:val="27"/>
        </w:rPr>
        <w:t>п/п</w:t>
      </w:r>
      <w:r w:rsidR="00CA381C">
        <w:rPr>
          <w:b/>
          <w:sz w:val="27"/>
          <w:szCs w:val="27"/>
        </w:rPr>
        <w:t xml:space="preserve">                                           </w:t>
      </w:r>
      <w:r>
        <w:rPr>
          <w:b/>
          <w:sz w:val="27"/>
          <w:szCs w:val="27"/>
        </w:rPr>
        <w:t>А</w:t>
      </w:r>
      <w:r w:rsidR="003D405C">
        <w:rPr>
          <w:b/>
          <w:sz w:val="27"/>
          <w:szCs w:val="27"/>
        </w:rPr>
        <w:t>.</w:t>
      </w:r>
      <w:r w:rsidR="00CA381C">
        <w:rPr>
          <w:b/>
          <w:sz w:val="27"/>
          <w:szCs w:val="27"/>
        </w:rPr>
        <w:t xml:space="preserve"> </w:t>
      </w:r>
      <w:r w:rsidR="003D405C">
        <w:rPr>
          <w:b/>
          <w:sz w:val="27"/>
          <w:szCs w:val="27"/>
        </w:rPr>
        <w:t xml:space="preserve">В. </w:t>
      </w:r>
      <w:r>
        <w:rPr>
          <w:b/>
          <w:sz w:val="27"/>
          <w:szCs w:val="27"/>
        </w:rPr>
        <w:t>Черепанов</w:t>
      </w: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823D56" w:rsidRDefault="00823D5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  <w:sectPr w:rsidR="00823D56" w:rsidSect="00CA381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tbl>
      <w:tblPr>
        <w:tblpPr w:leftFromText="180" w:rightFromText="180" w:vertAnchor="text" w:horzAnchor="margin" w:tblpXSpec="right" w:tblpY="226"/>
        <w:tblW w:w="3309" w:type="dxa"/>
        <w:tblLook w:val="04A0" w:firstRow="1" w:lastRow="0" w:firstColumn="1" w:lastColumn="0" w:noHBand="0" w:noVBand="1"/>
      </w:tblPr>
      <w:tblGrid>
        <w:gridCol w:w="3309"/>
      </w:tblGrid>
      <w:tr w:rsidR="003B00A7" w:rsidRPr="003B00A7" w:rsidTr="003B00A7">
        <w:trPr>
          <w:trHeight w:val="34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A7" w:rsidRPr="003B00A7" w:rsidRDefault="003B00A7" w:rsidP="003B00A7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 w:rsidRPr="003B00A7">
              <w:rPr>
                <w:color w:val="000000"/>
                <w:sz w:val="27"/>
                <w:szCs w:val="27"/>
              </w:rPr>
              <w:t>Приложение</w:t>
            </w:r>
            <w:r w:rsidR="0092243E">
              <w:rPr>
                <w:color w:val="000000"/>
                <w:sz w:val="27"/>
                <w:szCs w:val="27"/>
              </w:rPr>
              <w:t xml:space="preserve"> № 1</w:t>
            </w:r>
          </w:p>
        </w:tc>
      </w:tr>
      <w:tr w:rsidR="003B00A7" w:rsidRPr="003B00A7" w:rsidTr="003B00A7">
        <w:trPr>
          <w:trHeight w:val="34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A7" w:rsidRPr="003B00A7" w:rsidRDefault="003B00A7" w:rsidP="003B00A7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 w:rsidRPr="003B00A7">
              <w:rPr>
                <w:color w:val="000000"/>
                <w:sz w:val="27"/>
                <w:szCs w:val="27"/>
              </w:rPr>
              <w:t>к постановлению главы</w:t>
            </w:r>
          </w:p>
        </w:tc>
      </w:tr>
      <w:tr w:rsidR="003B00A7" w:rsidRPr="003B00A7" w:rsidTr="003B00A7">
        <w:trPr>
          <w:trHeight w:val="34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A7" w:rsidRPr="003B00A7" w:rsidRDefault="00E7356B" w:rsidP="00E7356B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 "18</w:t>
            </w:r>
            <w:r w:rsidR="003B00A7" w:rsidRPr="003B00A7">
              <w:rPr>
                <w:color w:val="000000"/>
                <w:sz w:val="27"/>
                <w:szCs w:val="27"/>
              </w:rPr>
              <w:t>"</w:t>
            </w:r>
            <w:r>
              <w:rPr>
                <w:color w:val="000000"/>
                <w:sz w:val="27"/>
                <w:szCs w:val="27"/>
              </w:rPr>
              <w:t xml:space="preserve"> мая </w:t>
            </w:r>
            <w:r w:rsidR="003B00A7" w:rsidRPr="003B00A7">
              <w:rPr>
                <w:color w:val="000000"/>
                <w:sz w:val="27"/>
                <w:szCs w:val="27"/>
              </w:rPr>
              <w:t>202</w:t>
            </w:r>
            <w:r w:rsidR="001F1037">
              <w:rPr>
                <w:color w:val="000000"/>
                <w:sz w:val="27"/>
                <w:szCs w:val="27"/>
              </w:rPr>
              <w:t>6</w:t>
            </w:r>
            <w:r w:rsidR="003B00A7" w:rsidRPr="003B00A7">
              <w:rPr>
                <w:color w:val="000000"/>
                <w:sz w:val="27"/>
                <w:szCs w:val="27"/>
              </w:rPr>
              <w:t xml:space="preserve"> г.</w:t>
            </w:r>
          </w:p>
        </w:tc>
      </w:tr>
      <w:tr w:rsidR="003B00A7" w:rsidRPr="003B00A7" w:rsidTr="003B00A7">
        <w:trPr>
          <w:trHeight w:val="34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A7" w:rsidRPr="003B00A7" w:rsidRDefault="003B00A7" w:rsidP="00E7356B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 w:rsidRPr="003B00A7">
              <w:rPr>
                <w:color w:val="000000"/>
                <w:sz w:val="27"/>
                <w:szCs w:val="27"/>
              </w:rPr>
              <w:t>№</w:t>
            </w:r>
            <w:r w:rsidR="00E7356B">
              <w:rPr>
                <w:color w:val="000000"/>
                <w:sz w:val="27"/>
                <w:szCs w:val="27"/>
              </w:rPr>
              <w:t xml:space="preserve"> 01-03-344/6</w:t>
            </w:r>
          </w:p>
        </w:tc>
      </w:tr>
      <w:tr w:rsidR="00E7356B" w:rsidRPr="003B00A7" w:rsidTr="003B00A7">
        <w:trPr>
          <w:trHeight w:val="34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56B" w:rsidRPr="003B00A7" w:rsidRDefault="00E7356B" w:rsidP="00E7356B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</w:p>
        </w:tc>
      </w:tr>
    </w:tbl>
    <w:p w:rsidR="00417E86" w:rsidRDefault="00417E86" w:rsidP="00417E86">
      <w:pPr>
        <w:tabs>
          <w:tab w:val="left" w:pos="0"/>
        </w:tabs>
        <w:jc w:val="right"/>
        <w:rPr>
          <w:sz w:val="27"/>
          <w:szCs w:val="27"/>
        </w:rPr>
      </w:pPr>
    </w:p>
    <w:p w:rsidR="00417E86" w:rsidRDefault="00417E86" w:rsidP="00417E86">
      <w:pPr>
        <w:tabs>
          <w:tab w:val="left" w:pos="0"/>
        </w:tabs>
        <w:jc w:val="right"/>
        <w:rPr>
          <w:sz w:val="27"/>
          <w:szCs w:val="27"/>
        </w:rPr>
      </w:pPr>
    </w:p>
    <w:p w:rsidR="003B00A7" w:rsidRDefault="003B00A7" w:rsidP="00417E86">
      <w:pPr>
        <w:tabs>
          <w:tab w:val="left" w:pos="0"/>
        </w:tabs>
        <w:jc w:val="center"/>
        <w:rPr>
          <w:b/>
          <w:sz w:val="27"/>
          <w:szCs w:val="27"/>
        </w:rPr>
      </w:pPr>
    </w:p>
    <w:p w:rsidR="008E0041" w:rsidRDefault="008E0041" w:rsidP="00417E86">
      <w:pPr>
        <w:tabs>
          <w:tab w:val="left" w:pos="0"/>
        </w:tabs>
        <w:jc w:val="center"/>
        <w:rPr>
          <w:b/>
          <w:sz w:val="27"/>
          <w:szCs w:val="27"/>
        </w:rPr>
      </w:pPr>
    </w:p>
    <w:p w:rsidR="008E0041" w:rsidRPr="00CA381C" w:rsidRDefault="008E0041" w:rsidP="00417E86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823D56" w:rsidRPr="00CA381C" w:rsidRDefault="00823D56" w:rsidP="0092243E">
      <w:pPr>
        <w:widowControl/>
        <w:autoSpaceDE/>
        <w:autoSpaceDN/>
        <w:adjustRightInd/>
        <w:spacing w:after="200"/>
        <w:jc w:val="center"/>
        <w:rPr>
          <w:b/>
          <w:sz w:val="26"/>
          <w:szCs w:val="26"/>
        </w:rPr>
      </w:pPr>
      <w:r w:rsidRPr="00CA381C">
        <w:rPr>
          <w:b/>
          <w:sz w:val="26"/>
          <w:szCs w:val="26"/>
        </w:rPr>
        <w:t>Норматив на единицу муниципальных услуг в общеобразовательных организациях</w:t>
      </w:r>
      <w:r w:rsidR="00E7356B" w:rsidRPr="00E7356B">
        <w:t xml:space="preserve"> </w:t>
      </w:r>
    </w:p>
    <w:tbl>
      <w:tblPr>
        <w:tblW w:w="155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3"/>
        <w:gridCol w:w="1133"/>
        <w:gridCol w:w="1279"/>
        <w:gridCol w:w="987"/>
        <w:gridCol w:w="1275"/>
        <w:gridCol w:w="1275"/>
        <w:gridCol w:w="1416"/>
        <w:gridCol w:w="1275"/>
        <w:gridCol w:w="992"/>
        <w:gridCol w:w="1710"/>
        <w:gridCol w:w="2256"/>
      </w:tblGrid>
      <w:tr w:rsidR="00823D56" w:rsidRPr="00823D56" w:rsidTr="008E0041">
        <w:trPr>
          <w:trHeight w:val="1614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bookmarkStart w:id="0" w:name="RANGE!A1:L4"/>
            <w:r w:rsidRPr="00823D56">
              <w:rPr>
                <w:sz w:val="18"/>
                <w:szCs w:val="18"/>
              </w:rPr>
              <w:t>Наименование муниципальной услуги</w:t>
            </w:r>
            <w:bookmarkEnd w:id="0"/>
          </w:p>
        </w:tc>
        <w:tc>
          <w:tcPr>
            <w:tcW w:w="4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Затраты, непосредственно связанные с оказанием услуги, руб.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Затраты на общехозяйственные нужды, руб.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Базовый норматив затрат на оказание услуги, руб.</w:t>
            </w:r>
          </w:p>
        </w:tc>
      </w:tr>
      <w:tr w:rsidR="00823D56" w:rsidRPr="00823D56" w:rsidTr="00E91DC7">
        <w:trPr>
          <w:trHeight w:val="429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Затраты на оплату труда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Затраты на приобретение материальных запасов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Иные затраты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Затраты на оплату труда Госстандарт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Затраты на оплату труда 2, руб.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 xml:space="preserve"> Затраты на коммунальные услуги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 xml:space="preserve">Затраты на содержание объектов недвижимого имущества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Затраты на услуги связи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Затраты на прочие общехозяйственные нужды</w:t>
            </w: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:rsidR="00823D56" w:rsidRPr="00823D56" w:rsidTr="00E91DC7">
        <w:trPr>
          <w:trHeight w:val="331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11=2+3+4+5+6+7+8+9+10</w:t>
            </w:r>
          </w:p>
        </w:tc>
      </w:tr>
      <w:tr w:rsidR="00823D56" w:rsidRPr="00823D56" w:rsidTr="0092243E">
        <w:trPr>
          <w:trHeight w:val="3334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D56" w:rsidRPr="00823D56" w:rsidRDefault="00823D56" w:rsidP="007A568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-</w:t>
            </w:r>
            <w:r w:rsidR="00557F1E">
              <w:rPr>
                <w:sz w:val="18"/>
                <w:szCs w:val="18"/>
              </w:rPr>
              <w:t xml:space="preserve">Реализация основных общеобразовательных </w:t>
            </w:r>
            <w:r w:rsidRPr="00823D56">
              <w:rPr>
                <w:sz w:val="18"/>
                <w:szCs w:val="18"/>
              </w:rPr>
              <w:t>программ начального общего образования,</w:t>
            </w:r>
          </w:p>
          <w:p w:rsidR="00557F1E" w:rsidRPr="00823D56" w:rsidRDefault="00557F1E" w:rsidP="007A568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Реализация основных общеобразовательных </w:t>
            </w:r>
            <w:r w:rsidRPr="00823D56">
              <w:rPr>
                <w:sz w:val="18"/>
                <w:szCs w:val="18"/>
              </w:rPr>
              <w:t xml:space="preserve">программ </w:t>
            </w:r>
            <w:r>
              <w:rPr>
                <w:sz w:val="18"/>
                <w:szCs w:val="18"/>
              </w:rPr>
              <w:t>основного</w:t>
            </w:r>
            <w:r w:rsidRPr="00823D56">
              <w:rPr>
                <w:sz w:val="18"/>
                <w:szCs w:val="18"/>
              </w:rPr>
              <w:t xml:space="preserve"> общего образования,</w:t>
            </w:r>
          </w:p>
          <w:p w:rsidR="00557F1E" w:rsidRPr="00823D56" w:rsidRDefault="00557F1E" w:rsidP="007A568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823D5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Реализация основных общеобразовательных </w:t>
            </w:r>
            <w:r w:rsidRPr="00823D56">
              <w:rPr>
                <w:sz w:val="18"/>
                <w:szCs w:val="18"/>
              </w:rPr>
              <w:t xml:space="preserve">программ </w:t>
            </w:r>
            <w:r>
              <w:rPr>
                <w:sz w:val="18"/>
                <w:szCs w:val="18"/>
              </w:rPr>
              <w:t>среднего</w:t>
            </w:r>
            <w:r w:rsidR="00766C02">
              <w:rPr>
                <w:sz w:val="18"/>
                <w:szCs w:val="18"/>
              </w:rPr>
              <w:t xml:space="preserve"> общего</w:t>
            </w:r>
            <w:r w:rsidRPr="00823D56">
              <w:rPr>
                <w:sz w:val="18"/>
                <w:szCs w:val="18"/>
              </w:rPr>
              <w:t xml:space="preserve"> образования,</w:t>
            </w:r>
          </w:p>
          <w:p w:rsidR="007A568A" w:rsidRPr="00823D56" w:rsidRDefault="007A568A" w:rsidP="007A568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Реализация дополнительных общеобразовательных </w:t>
            </w:r>
            <w:r w:rsidRPr="00823D56">
              <w:rPr>
                <w:sz w:val="18"/>
                <w:szCs w:val="18"/>
              </w:rPr>
              <w:t>программ</w:t>
            </w:r>
            <w:r>
              <w:rPr>
                <w:sz w:val="18"/>
                <w:szCs w:val="18"/>
              </w:rPr>
              <w:t>.</w:t>
            </w:r>
          </w:p>
          <w:p w:rsidR="00823D56" w:rsidRPr="00823D56" w:rsidRDefault="00823D56" w:rsidP="00823D5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823D56" w:rsidP="00827D6B">
            <w:pPr>
              <w:widowControl/>
              <w:autoSpaceDE/>
              <w:autoSpaceDN/>
              <w:adjustRightInd/>
              <w:jc w:val="center"/>
            </w:pPr>
            <w:r w:rsidRPr="00823D56"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823D56" w:rsidP="00827D6B">
            <w:pPr>
              <w:widowControl/>
              <w:autoSpaceDE/>
              <w:autoSpaceDN/>
              <w:adjustRightInd/>
              <w:jc w:val="center"/>
            </w:pPr>
            <w:r w:rsidRPr="00823D56"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E91DC7" w:rsidP="00827D6B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>
              <w:t>3 629,87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56" w:rsidRPr="00823D56" w:rsidRDefault="00E91DC7" w:rsidP="00827D6B">
            <w:pPr>
              <w:widowControl/>
              <w:autoSpaceDE/>
              <w:autoSpaceDN/>
              <w:adjustRightInd/>
              <w:jc w:val="center"/>
            </w:pPr>
            <w:r>
              <w:t>92 498,47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56" w:rsidRPr="00823D56" w:rsidRDefault="00823D56" w:rsidP="00E91DC7">
            <w:pPr>
              <w:widowControl/>
              <w:autoSpaceDE/>
              <w:autoSpaceDN/>
              <w:adjustRightInd/>
              <w:jc w:val="center"/>
            </w:pPr>
            <w:r w:rsidRPr="00823D56">
              <w:t>1</w:t>
            </w:r>
            <w:r w:rsidR="00E91DC7">
              <w:t>4 508,61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E91DC7" w:rsidP="00E91DC7">
            <w:pPr>
              <w:widowControl/>
              <w:autoSpaceDE/>
              <w:autoSpaceDN/>
              <w:adjustRightInd/>
              <w:jc w:val="center"/>
            </w:pPr>
            <w:r>
              <w:t>26 360,57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E91DC7" w:rsidP="00827D6B">
            <w:pPr>
              <w:widowControl/>
              <w:autoSpaceDE/>
              <w:autoSpaceDN/>
              <w:adjustRightInd/>
              <w:jc w:val="center"/>
            </w:pPr>
            <w:r>
              <w:t>3 529,45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E91DC7" w:rsidP="00827D6B">
            <w:pPr>
              <w:widowControl/>
              <w:autoSpaceDE/>
              <w:autoSpaceDN/>
              <w:adjustRightInd/>
              <w:jc w:val="center"/>
            </w:pPr>
            <w:r>
              <w:t>98,78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E91DC7" w:rsidP="00827D6B">
            <w:pPr>
              <w:widowControl/>
              <w:autoSpaceDE/>
              <w:autoSpaceDN/>
              <w:adjustRightInd/>
              <w:jc w:val="center"/>
            </w:pPr>
            <w:r>
              <w:t>95,97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D56" w:rsidRPr="00823D56" w:rsidRDefault="00823D56" w:rsidP="00E91DC7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23D56">
              <w:rPr>
                <w:b/>
              </w:rPr>
              <w:t>14</w:t>
            </w:r>
            <w:r w:rsidR="00E91DC7">
              <w:rPr>
                <w:b/>
              </w:rPr>
              <w:t>0 721,71</w:t>
            </w:r>
          </w:p>
        </w:tc>
      </w:tr>
    </w:tbl>
    <w:p w:rsidR="00670087" w:rsidRPr="00F86527" w:rsidRDefault="002F3FF8" w:rsidP="00CA381C">
      <w:pPr>
        <w:widowControl/>
        <w:autoSpaceDE/>
        <w:autoSpaceDN/>
        <w:adjustRightInd/>
        <w:spacing w:before="240"/>
        <w:ind w:left="-851"/>
        <w:rPr>
          <w:b/>
          <w:sz w:val="28"/>
          <w:szCs w:val="28"/>
        </w:rPr>
      </w:pPr>
      <w:proofErr w:type="gramStart"/>
      <w:r w:rsidRPr="002F3FF8">
        <w:rPr>
          <w:b/>
          <w:sz w:val="28"/>
          <w:szCs w:val="28"/>
        </w:rPr>
        <w:t>Начальник</w:t>
      </w:r>
      <w:r w:rsidR="00CA381C">
        <w:rPr>
          <w:b/>
          <w:sz w:val="28"/>
          <w:szCs w:val="28"/>
        </w:rPr>
        <w:t xml:space="preserve"> </w:t>
      </w:r>
      <w:r w:rsidRPr="002F3FF8">
        <w:rPr>
          <w:b/>
          <w:sz w:val="28"/>
          <w:szCs w:val="28"/>
        </w:rPr>
        <w:t xml:space="preserve"> управления</w:t>
      </w:r>
      <w:proofErr w:type="gramEnd"/>
      <w:r w:rsidRPr="002F3FF8">
        <w:rPr>
          <w:b/>
          <w:sz w:val="28"/>
          <w:szCs w:val="28"/>
        </w:rPr>
        <w:t xml:space="preserve"> образования                                   </w:t>
      </w:r>
      <w:r w:rsidR="00CA381C">
        <w:rPr>
          <w:b/>
          <w:sz w:val="28"/>
          <w:szCs w:val="28"/>
        </w:rPr>
        <w:t xml:space="preserve">              </w:t>
      </w:r>
      <w:r w:rsidR="00E7356B">
        <w:rPr>
          <w:b/>
          <w:sz w:val="28"/>
          <w:szCs w:val="28"/>
        </w:rPr>
        <w:t>п/п</w:t>
      </w:r>
      <w:r w:rsidR="00CA381C">
        <w:rPr>
          <w:b/>
          <w:sz w:val="28"/>
          <w:szCs w:val="28"/>
        </w:rPr>
        <w:t xml:space="preserve">                                                                        </w:t>
      </w:r>
      <w:r w:rsidRPr="002F3FF8">
        <w:rPr>
          <w:b/>
          <w:sz w:val="28"/>
          <w:szCs w:val="28"/>
        </w:rPr>
        <w:t>И.Н. Корнилова</w:t>
      </w:r>
    </w:p>
    <w:p w:rsidR="00670087" w:rsidRDefault="00670087" w:rsidP="00670087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tbl>
      <w:tblPr>
        <w:tblpPr w:leftFromText="180" w:rightFromText="180" w:vertAnchor="text" w:horzAnchor="margin" w:tblpXSpec="right" w:tblpY="226"/>
        <w:tblW w:w="3309" w:type="dxa"/>
        <w:tblLook w:val="04A0" w:firstRow="1" w:lastRow="0" w:firstColumn="1" w:lastColumn="0" w:noHBand="0" w:noVBand="1"/>
      </w:tblPr>
      <w:tblGrid>
        <w:gridCol w:w="3309"/>
      </w:tblGrid>
      <w:tr w:rsidR="00670087" w:rsidRPr="003B00A7" w:rsidTr="006406F9">
        <w:trPr>
          <w:trHeight w:val="34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087" w:rsidRPr="003B00A7" w:rsidRDefault="00670087" w:rsidP="00670087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 w:rsidRPr="003B00A7">
              <w:rPr>
                <w:color w:val="000000"/>
                <w:sz w:val="27"/>
                <w:szCs w:val="27"/>
              </w:rPr>
              <w:t>Приложение</w:t>
            </w:r>
            <w:r>
              <w:rPr>
                <w:color w:val="000000"/>
                <w:sz w:val="27"/>
                <w:szCs w:val="27"/>
              </w:rPr>
              <w:t xml:space="preserve"> № 2</w:t>
            </w:r>
          </w:p>
        </w:tc>
      </w:tr>
      <w:tr w:rsidR="00670087" w:rsidRPr="003B00A7" w:rsidTr="006406F9">
        <w:trPr>
          <w:trHeight w:val="34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087" w:rsidRPr="003B00A7" w:rsidRDefault="00670087" w:rsidP="006406F9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 w:rsidRPr="003B00A7">
              <w:rPr>
                <w:color w:val="000000"/>
                <w:sz w:val="27"/>
                <w:szCs w:val="27"/>
              </w:rPr>
              <w:t>к постановлению главы</w:t>
            </w:r>
          </w:p>
        </w:tc>
      </w:tr>
      <w:tr w:rsidR="00670087" w:rsidRPr="003B00A7" w:rsidTr="006406F9">
        <w:trPr>
          <w:trHeight w:val="34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087" w:rsidRPr="003B00A7" w:rsidRDefault="00E7356B" w:rsidP="00E7356B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 "18</w:t>
            </w:r>
            <w:r w:rsidR="00670087" w:rsidRPr="003B00A7">
              <w:rPr>
                <w:color w:val="000000"/>
                <w:sz w:val="27"/>
                <w:szCs w:val="27"/>
              </w:rPr>
              <w:t>"</w:t>
            </w:r>
            <w:r>
              <w:rPr>
                <w:color w:val="000000"/>
                <w:sz w:val="27"/>
                <w:szCs w:val="27"/>
              </w:rPr>
              <w:t xml:space="preserve"> мая </w:t>
            </w:r>
            <w:r w:rsidR="00670087" w:rsidRPr="003B00A7">
              <w:rPr>
                <w:color w:val="000000"/>
                <w:sz w:val="27"/>
                <w:szCs w:val="27"/>
              </w:rPr>
              <w:t>202</w:t>
            </w:r>
            <w:r w:rsidR="00670087">
              <w:rPr>
                <w:color w:val="000000"/>
                <w:sz w:val="27"/>
                <w:szCs w:val="27"/>
              </w:rPr>
              <w:t>6</w:t>
            </w:r>
            <w:r w:rsidR="00670087" w:rsidRPr="003B00A7">
              <w:rPr>
                <w:color w:val="000000"/>
                <w:sz w:val="27"/>
                <w:szCs w:val="27"/>
              </w:rPr>
              <w:t xml:space="preserve"> г.</w:t>
            </w:r>
          </w:p>
        </w:tc>
      </w:tr>
      <w:tr w:rsidR="00670087" w:rsidRPr="003B00A7" w:rsidTr="006406F9">
        <w:trPr>
          <w:trHeight w:val="34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087" w:rsidRPr="003B00A7" w:rsidRDefault="00E7356B" w:rsidP="00E7356B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№ </w:t>
            </w:r>
            <w:r w:rsidRPr="00E7356B">
              <w:rPr>
                <w:color w:val="000000"/>
                <w:sz w:val="27"/>
                <w:szCs w:val="27"/>
              </w:rPr>
              <w:t>01-03-344/6</w:t>
            </w:r>
          </w:p>
        </w:tc>
      </w:tr>
    </w:tbl>
    <w:p w:rsidR="00670087" w:rsidRDefault="00670087" w:rsidP="00670087">
      <w:pPr>
        <w:tabs>
          <w:tab w:val="left" w:pos="0"/>
        </w:tabs>
        <w:jc w:val="right"/>
        <w:rPr>
          <w:sz w:val="27"/>
          <w:szCs w:val="27"/>
        </w:rPr>
      </w:pPr>
    </w:p>
    <w:p w:rsidR="00670087" w:rsidRDefault="00670087" w:rsidP="00670087">
      <w:pPr>
        <w:tabs>
          <w:tab w:val="left" w:pos="0"/>
        </w:tabs>
        <w:jc w:val="right"/>
        <w:rPr>
          <w:sz w:val="27"/>
          <w:szCs w:val="27"/>
        </w:rPr>
      </w:pPr>
    </w:p>
    <w:p w:rsidR="00670087" w:rsidRDefault="00670087" w:rsidP="00670087">
      <w:pPr>
        <w:tabs>
          <w:tab w:val="left" w:pos="0"/>
        </w:tabs>
        <w:jc w:val="center"/>
        <w:rPr>
          <w:b/>
          <w:sz w:val="27"/>
          <w:szCs w:val="27"/>
        </w:rPr>
      </w:pPr>
    </w:p>
    <w:p w:rsidR="00670087" w:rsidRDefault="00670087" w:rsidP="00670087">
      <w:pPr>
        <w:tabs>
          <w:tab w:val="left" w:pos="0"/>
        </w:tabs>
        <w:jc w:val="center"/>
        <w:rPr>
          <w:b/>
          <w:sz w:val="27"/>
          <w:szCs w:val="27"/>
        </w:rPr>
      </w:pPr>
    </w:p>
    <w:p w:rsidR="00670087" w:rsidRDefault="00670087" w:rsidP="00670087">
      <w:pPr>
        <w:tabs>
          <w:tab w:val="left" w:pos="0"/>
        </w:tabs>
        <w:jc w:val="center"/>
        <w:rPr>
          <w:b/>
          <w:sz w:val="27"/>
          <w:szCs w:val="27"/>
        </w:rPr>
      </w:pPr>
    </w:p>
    <w:p w:rsidR="00CC1AD9" w:rsidRDefault="00CC1AD9" w:rsidP="00CC1AD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CA381C" w:rsidRDefault="00CA381C" w:rsidP="00CC1AD9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CC1AD9" w:rsidRPr="00CA381C" w:rsidRDefault="00CC1AD9" w:rsidP="00CC1AD9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CA381C">
        <w:rPr>
          <w:b/>
          <w:sz w:val="26"/>
          <w:szCs w:val="26"/>
        </w:rPr>
        <w:t>Значения территориальных корректирующих коэффициентов к базовым нормативам затрат</w:t>
      </w:r>
    </w:p>
    <w:p w:rsidR="00CC1AD9" w:rsidRPr="00CA381C" w:rsidRDefault="00CC1AD9" w:rsidP="00CC1AD9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CA381C">
        <w:rPr>
          <w:b/>
          <w:sz w:val="26"/>
          <w:szCs w:val="26"/>
        </w:rPr>
        <w:t xml:space="preserve">на </w:t>
      </w:r>
      <w:r w:rsidRPr="00CA381C">
        <w:rPr>
          <w:b/>
          <w:bCs/>
          <w:color w:val="3C3A43"/>
          <w:sz w:val="26"/>
          <w:szCs w:val="26"/>
        </w:rPr>
        <w:t xml:space="preserve">оказание муниципальных услуг </w:t>
      </w:r>
      <w:r w:rsidRPr="00CA381C">
        <w:rPr>
          <w:b/>
          <w:sz w:val="26"/>
          <w:szCs w:val="26"/>
        </w:rPr>
        <w:t>в общеобразовательных учреждениях,</w:t>
      </w:r>
    </w:p>
    <w:p w:rsidR="00CC1AD9" w:rsidRPr="00CA381C" w:rsidRDefault="00CC1AD9" w:rsidP="00CC1AD9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CA381C">
        <w:rPr>
          <w:b/>
          <w:sz w:val="26"/>
          <w:szCs w:val="26"/>
        </w:rPr>
        <w:t>применяемые при расчете объема финансового обеспечения</w:t>
      </w:r>
    </w:p>
    <w:p w:rsidR="00CC1AD9" w:rsidRPr="00CA381C" w:rsidRDefault="00CC1AD9" w:rsidP="00CC1AD9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CA381C">
        <w:rPr>
          <w:b/>
          <w:sz w:val="26"/>
          <w:szCs w:val="26"/>
        </w:rPr>
        <w:t>выполнения муниципального задания</w:t>
      </w:r>
    </w:p>
    <w:p w:rsidR="00CC1AD9" w:rsidRPr="00CC1AD9" w:rsidRDefault="00CC1AD9" w:rsidP="00CC1AD9">
      <w:pPr>
        <w:widowControl/>
        <w:autoSpaceDE/>
        <w:autoSpaceDN/>
        <w:adjustRightInd/>
        <w:jc w:val="center"/>
        <w:rPr>
          <w:bCs/>
          <w:color w:val="3C3A43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268"/>
        <w:gridCol w:w="7235"/>
      </w:tblGrid>
      <w:tr w:rsidR="00CC1AD9" w:rsidRPr="00CC1AD9" w:rsidTr="006406F9">
        <w:tc>
          <w:tcPr>
            <w:tcW w:w="7268" w:type="dxa"/>
          </w:tcPr>
          <w:p w:rsidR="00CC1AD9" w:rsidRPr="00CC1AD9" w:rsidRDefault="00CC1AD9" w:rsidP="00CC1AD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C1AD9"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235" w:type="dxa"/>
          </w:tcPr>
          <w:p w:rsidR="00CC1AD9" w:rsidRPr="00CC1AD9" w:rsidRDefault="00CC1AD9" w:rsidP="00CC1AD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C1AD9">
              <w:rPr>
                <w:b/>
                <w:sz w:val="24"/>
                <w:szCs w:val="24"/>
              </w:rPr>
              <w:t>Значения корректирующих коэффициентов</w:t>
            </w:r>
          </w:p>
        </w:tc>
      </w:tr>
      <w:tr w:rsidR="00CC1AD9" w:rsidRPr="00CC1AD9" w:rsidTr="006406F9">
        <w:tc>
          <w:tcPr>
            <w:tcW w:w="7268" w:type="dxa"/>
          </w:tcPr>
          <w:p w:rsidR="00CC1AD9" w:rsidRPr="00CC1AD9" w:rsidRDefault="00CC1AD9" w:rsidP="00E11F8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C1AD9">
              <w:rPr>
                <w:sz w:val="24"/>
                <w:szCs w:val="24"/>
              </w:rPr>
              <w:t xml:space="preserve">Муниципальное </w:t>
            </w:r>
            <w:r w:rsidR="00E11F8E">
              <w:rPr>
                <w:sz w:val="24"/>
                <w:szCs w:val="24"/>
              </w:rPr>
              <w:t>бюджетное учреждение СОШ № 1 г. Ленска</w:t>
            </w:r>
          </w:p>
        </w:tc>
        <w:tc>
          <w:tcPr>
            <w:tcW w:w="7235" w:type="dxa"/>
            <w:vAlign w:val="center"/>
          </w:tcPr>
          <w:p w:rsidR="00CC1AD9" w:rsidRPr="00CC1AD9" w:rsidRDefault="00E11F8E" w:rsidP="00CC1AD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0,9081</w:t>
            </w:r>
          </w:p>
        </w:tc>
      </w:tr>
      <w:tr w:rsidR="00E11F8E" w:rsidRPr="00CC1AD9" w:rsidTr="006406F9">
        <w:tc>
          <w:tcPr>
            <w:tcW w:w="7268" w:type="dxa"/>
          </w:tcPr>
          <w:p w:rsidR="00E11F8E" w:rsidRPr="00CC1AD9" w:rsidRDefault="00E11F8E" w:rsidP="00E11F8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C1AD9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бюджетное учреждение СОШ № 2 г. Ленска</w:t>
            </w:r>
          </w:p>
        </w:tc>
        <w:tc>
          <w:tcPr>
            <w:tcW w:w="7235" w:type="dxa"/>
            <w:vAlign w:val="center"/>
          </w:tcPr>
          <w:p w:rsidR="00E11F8E" w:rsidRPr="00CC1AD9" w:rsidRDefault="00E11F8E" w:rsidP="006406F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1,0000</w:t>
            </w:r>
          </w:p>
        </w:tc>
      </w:tr>
      <w:tr w:rsidR="00E11F8E" w:rsidRPr="00CC1AD9" w:rsidTr="006406F9">
        <w:tc>
          <w:tcPr>
            <w:tcW w:w="7268" w:type="dxa"/>
          </w:tcPr>
          <w:p w:rsidR="00E11F8E" w:rsidRPr="00CC1AD9" w:rsidRDefault="00E11F8E" w:rsidP="00E11F8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C1AD9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бюджетное учреждение СОШ № 3 г. Ленска</w:t>
            </w:r>
          </w:p>
        </w:tc>
        <w:tc>
          <w:tcPr>
            <w:tcW w:w="7235" w:type="dxa"/>
            <w:vAlign w:val="center"/>
          </w:tcPr>
          <w:p w:rsidR="00E11F8E" w:rsidRPr="00CC1AD9" w:rsidRDefault="00E11F8E" w:rsidP="00E11F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1,2108</w:t>
            </w:r>
          </w:p>
        </w:tc>
      </w:tr>
      <w:tr w:rsidR="00E11F8E" w:rsidRPr="00CC1AD9" w:rsidTr="006406F9">
        <w:tc>
          <w:tcPr>
            <w:tcW w:w="7268" w:type="dxa"/>
          </w:tcPr>
          <w:p w:rsidR="00E11F8E" w:rsidRPr="00CC1AD9" w:rsidRDefault="00E11F8E" w:rsidP="006406F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C1AD9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бюджетное учреждение СОШ № 4 г. Ленска</w:t>
            </w:r>
          </w:p>
        </w:tc>
        <w:tc>
          <w:tcPr>
            <w:tcW w:w="7235" w:type="dxa"/>
            <w:vAlign w:val="center"/>
          </w:tcPr>
          <w:p w:rsidR="00E11F8E" w:rsidRPr="00CC1AD9" w:rsidRDefault="00E11F8E" w:rsidP="00E11F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0,9693</w:t>
            </w:r>
          </w:p>
        </w:tc>
      </w:tr>
      <w:tr w:rsidR="00E11F8E" w:rsidRPr="00CC1AD9" w:rsidTr="006406F9">
        <w:tc>
          <w:tcPr>
            <w:tcW w:w="7268" w:type="dxa"/>
          </w:tcPr>
          <w:p w:rsidR="00E11F8E" w:rsidRPr="00CC1AD9" w:rsidRDefault="00E11F8E" w:rsidP="00E11F8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C1AD9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бюджетное учреждение СОШ № 5 г. Ленска</w:t>
            </w:r>
          </w:p>
        </w:tc>
        <w:tc>
          <w:tcPr>
            <w:tcW w:w="7235" w:type="dxa"/>
            <w:vAlign w:val="center"/>
          </w:tcPr>
          <w:p w:rsidR="00E11F8E" w:rsidRPr="00CC1AD9" w:rsidRDefault="00E11F8E" w:rsidP="00E11F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2,5132</w:t>
            </w:r>
          </w:p>
        </w:tc>
      </w:tr>
      <w:tr w:rsidR="00E11F8E" w:rsidRPr="00CC1AD9" w:rsidTr="006406F9">
        <w:tc>
          <w:tcPr>
            <w:tcW w:w="7268" w:type="dxa"/>
          </w:tcPr>
          <w:p w:rsidR="00E11F8E" w:rsidRPr="00CC1AD9" w:rsidRDefault="00E11F8E" w:rsidP="00E11F8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C1AD9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бюджетное учреждение СОШ п. Витим</w:t>
            </w:r>
          </w:p>
        </w:tc>
        <w:tc>
          <w:tcPr>
            <w:tcW w:w="7235" w:type="dxa"/>
            <w:vAlign w:val="center"/>
          </w:tcPr>
          <w:p w:rsidR="00E11F8E" w:rsidRPr="00CC1AD9" w:rsidRDefault="00E11F8E" w:rsidP="00E11F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1,7047</w:t>
            </w:r>
          </w:p>
        </w:tc>
      </w:tr>
      <w:tr w:rsidR="00E11F8E" w:rsidRPr="00CC1AD9" w:rsidTr="006406F9">
        <w:tc>
          <w:tcPr>
            <w:tcW w:w="7268" w:type="dxa"/>
          </w:tcPr>
          <w:p w:rsidR="00E11F8E" w:rsidRPr="00CC1AD9" w:rsidRDefault="00E11F8E" w:rsidP="00E11F8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C1AD9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бюджетное учреждение СОШ п. </w:t>
            </w:r>
            <w:proofErr w:type="spellStart"/>
            <w:r>
              <w:rPr>
                <w:sz w:val="24"/>
                <w:szCs w:val="24"/>
              </w:rPr>
              <w:t>Пеледуй</w:t>
            </w:r>
            <w:proofErr w:type="spellEnd"/>
          </w:p>
        </w:tc>
        <w:tc>
          <w:tcPr>
            <w:tcW w:w="7235" w:type="dxa"/>
            <w:vAlign w:val="center"/>
          </w:tcPr>
          <w:p w:rsidR="00E11F8E" w:rsidRPr="00CC1AD9" w:rsidRDefault="00E11F8E" w:rsidP="00E11F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1,8275</w:t>
            </w:r>
          </w:p>
        </w:tc>
      </w:tr>
    </w:tbl>
    <w:p w:rsidR="00CA381C" w:rsidRDefault="00CA381C" w:rsidP="00CA381C">
      <w:pPr>
        <w:widowControl/>
        <w:autoSpaceDE/>
        <w:autoSpaceDN/>
        <w:adjustRightInd/>
        <w:spacing w:before="240"/>
        <w:ind w:left="-142"/>
        <w:rPr>
          <w:b/>
          <w:sz w:val="28"/>
          <w:szCs w:val="28"/>
        </w:rPr>
      </w:pPr>
    </w:p>
    <w:p w:rsidR="00F86527" w:rsidRPr="00F86527" w:rsidRDefault="00F86527" w:rsidP="00CA381C">
      <w:pPr>
        <w:widowControl/>
        <w:autoSpaceDE/>
        <w:autoSpaceDN/>
        <w:adjustRightInd/>
        <w:spacing w:before="240"/>
        <w:ind w:left="-142"/>
        <w:rPr>
          <w:b/>
          <w:sz w:val="28"/>
          <w:szCs w:val="28"/>
        </w:rPr>
      </w:pPr>
      <w:r w:rsidRPr="002F3FF8">
        <w:rPr>
          <w:b/>
          <w:sz w:val="28"/>
          <w:szCs w:val="28"/>
        </w:rPr>
        <w:t xml:space="preserve">Начальник </w:t>
      </w:r>
      <w:r w:rsidR="00CA381C">
        <w:rPr>
          <w:b/>
          <w:sz w:val="28"/>
          <w:szCs w:val="28"/>
        </w:rPr>
        <w:t xml:space="preserve"> </w:t>
      </w:r>
      <w:r w:rsidRPr="002F3FF8">
        <w:rPr>
          <w:b/>
          <w:sz w:val="28"/>
          <w:szCs w:val="28"/>
        </w:rPr>
        <w:t xml:space="preserve">управления образования                                   </w:t>
      </w:r>
      <w:r w:rsidR="00CA381C">
        <w:rPr>
          <w:b/>
          <w:sz w:val="28"/>
          <w:szCs w:val="28"/>
        </w:rPr>
        <w:t xml:space="preserve">   </w:t>
      </w:r>
      <w:r w:rsidR="00E7356B">
        <w:rPr>
          <w:b/>
          <w:sz w:val="28"/>
          <w:szCs w:val="28"/>
        </w:rPr>
        <w:t>п/п</w:t>
      </w:r>
      <w:bookmarkStart w:id="1" w:name="_GoBack"/>
      <w:bookmarkEnd w:id="1"/>
      <w:r w:rsidR="00CA381C">
        <w:rPr>
          <w:b/>
          <w:sz w:val="28"/>
          <w:szCs w:val="28"/>
        </w:rPr>
        <w:t xml:space="preserve">                                                                    </w:t>
      </w:r>
      <w:r w:rsidRPr="002F3FF8">
        <w:rPr>
          <w:b/>
          <w:sz w:val="28"/>
          <w:szCs w:val="28"/>
        </w:rPr>
        <w:t>И.</w:t>
      </w:r>
      <w:r w:rsidR="00CA381C">
        <w:rPr>
          <w:b/>
          <w:sz w:val="28"/>
          <w:szCs w:val="28"/>
        </w:rPr>
        <w:t xml:space="preserve"> </w:t>
      </w:r>
      <w:r w:rsidRPr="002F3FF8">
        <w:rPr>
          <w:b/>
          <w:sz w:val="28"/>
          <w:szCs w:val="28"/>
        </w:rPr>
        <w:t>Н. Корнилова</w:t>
      </w:r>
    </w:p>
    <w:p w:rsidR="00670087" w:rsidRPr="002F3FF8" w:rsidRDefault="00670087" w:rsidP="00E11F8E">
      <w:pPr>
        <w:widowControl/>
        <w:autoSpaceDE/>
        <w:autoSpaceDN/>
        <w:adjustRightInd/>
        <w:spacing w:after="200"/>
        <w:jc w:val="center"/>
        <w:rPr>
          <w:b/>
          <w:sz w:val="28"/>
          <w:szCs w:val="28"/>
        </w:rPr>
      </w:pPr>
    </w:p>
    <w:sectPr w:rsidR="00670087" w:rsidRPr="002F3FF8" w:rsidSect="00823D56">
      <w:pgSz w:w="16838" w:h="11906" w:orient="landscape"/>
      <w:pgMar w:top="851" w:right="794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6108"/>
    <w:multiLevelType w:val="hybridMultilevel"/>
    <w:tmpl w:val="472CB9F8"/>
    <w:lvl w:ilvl="0" w:tplc="14BE1BB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2527FB9"/>
    <w:multiLevelType w:val="multilevel"/>
    <w:tmpl w:val="B88C77F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75202420"/>
    <w:multiLevelType w:val="hybridMultilevel"/>
    <w:tmpl w:val="9A10DB46"/>
    <w:lvl w:ilvl="0" w:tplc="3C168E4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6D80"/>
    <w:rsid w:val="0000080B"/>
    <w:rsid w:val="00064255"/>
    <w:rsid w:val="00074A2B"/>
    <w:rsid w:val="000A43DA"/>
    <w:rsid w:val="000C76A4"/>
    <w:rsid w:val="000D6206"/>
    <w:rsid w:val="000F5EC7"/>
    <w:rsid w:val="00157124"/>
    <w:rsid w:val="00165551"/>
    <w:rsid w:val="001657F2"/>
    <w:rsid w:val="00167625"/>
    <w:rsid w:val="001C5E3B"/>
    <w:rsid w:val="001D2E38"/>
    <w:rsid w:val="001F1037"/>
    <w:rsid w:val="001F10AE"/>
    <w:rsid w:val="00211870"/>
    <w:rsid w:val="00243C7F"/>
    <w:rsid w:val="00272706"/>
    <w:rsid w:val="002A49BD"/>
    <w:rsid w:val="002C6BC8"/>
    <w:rsid w:val="002D51FE"/>
    <w:rsid w:val="002F3FF8"/>
    <w:rsid w:val="00387A21"/>
    <w:rsid w:val="00395E0C"/>
    <w:rsid w:val="003B00A7"/>
    <w:rsid w:val="003C2906"/>
    <w:rsid w:val="003D405C"/>
    <w:rsid w:val="003F2CC6"/>
    <w:rsid w:val="00417E86"/>
    <w:rsid w:val="0049215F"/>
    <w:rsid w:val="004D0522"/>
    <w:rsid w:val="004D528D"/>
    <w:rsid w:val="004E448C"/>
    <w:rsid w:val="005143B8"/>
    <w:rsid w:val="00526558"/>
    <w:rsid w:val="00556C18"/>
    <w:rsid w:val="00557F1E"/>
    <w:rsid w:val="005655A3"/>
    <w:rsid w:val="005721B0"/>
    <w:rsid w:val="00572B74"/>
    <w:rsid w:val="00581D8C"/>
    <w:rsid w:val="005D4475"/>
    <w:rsid w:val="005F5CCB"/>
    <w:rsid w:val="005F77DE"/>
    <w:rsid w:val="00642E00"/>
    <w:rsid w:val="00670087"/>
    <w:rsid w:val="00681592"/>
    <w:rsid w:val="00686D80"/>
    <w:rsid w:val="00695680"/>
    <w:rsid w:val="00695BC0"/>
    <w:rsid w:val="006A2B44"/>
    <w:rsid w:val="006A553B"/>
    <w:rsid w:val="006A79BB"/>
    <w:rsid w:val="006B6805"/>
    <w:rsid w:val="006C5755"/>
    <w:rsid w:val="006E7F9B"/>
    <w:rsid w:val="00706793"/>
    <w:rsid w:val="00723C76"/>
    <w:rsid w:val="007556AE"/>
    <w:rsid w:val="00766537"/>
    <w:rsid w:val="00766C02"/>
    <w:rsid w:val="00773ED9"/>
    <w:rsid w:val="007A0AFC"/>
    <w:rsid w:val="007A170F"/>
    <w:rsid w:val="007A568A"/>
    <w:rsid w:val="00823D56"/>
    <w:rsid w:val="00827D6B"/>
    <w:rsid w:val="008305AD"/>
    <w:rsid w:val="0085431A"/>
    <w:rsid w:val="00887D17"/>
    <w:rsid w:val="00890394"/>
    <w:rsid w:val="008976A4"/>
    <w:rsid w:val="008E0041"/>
    <w:rsid w:val="0092243E"/>
    <w:rsid w:val="00954FC8"/>
    <w:rsid w:val="00964736"/>
    <w:rsid w:val="00967FF9"/>
    <w:rsid w:val="0098629A"/>
    <w:rsid w:val="00987EF8"/>
    <w:rsid w:val="00996C73"/>
    <w:rsid w:val="009C0DBC"/>
    <w:rsid w:val="009D0343"/>
    <w:rsid w:val="009D75AC"/>
    <w:rsid w:val="00A16773"/>
    <w:rsid w:val="00A17AF8"/>
    <w:rsid w:val="00A544E6"/>
    <w:rsid w:val="00A63515"/>
    <w:rsid w:val="00A7795C"/>
    <w:rsid w:val="00B03A85"/>
    <w:rsid w:val="00B3766D"/>
    <w:rsid w:val="00B97C28"/>
    <w:rsid w:val="00BA670E"/>
    <w:rsid w:val="00BC03DE"/>
    <w:rsid w:val="00BC1F18"/>
    <w:rsid w:val="00C40D68"/>
    <w:rsid w:val="00C432B2"/>
    <w:rsid w:val="00C5334D"/>
    <w:rsid w:val="00C67378"/>
    <w:rsid w:val="00C7361C"/>
    <w:rsid w:val="00C76547"/>
    <w:rsid w:val="00C8039B"/>
    <w:rsid w:val="00C8107A"/>
    <w:rsid w:val="00CA381C"/>
    <w:rsid w:val="00CC1AD9"/>
    <w:rsid w:val="00CD2D7D"/>
    <w:rsid w:val="00CD6A0E"/>
    <w:rsid w:val="00CF555A"/>
    <w:rsid w:val="00D51041"/>
    <w:rsid w:val="00D61C1C"/>
    <w:rsid w:val="00D659BC"/>
    <w:rsid w:val="00D7280B"/>
    <w:rsid w:val="00DB3E00"/>
    <w:rsid w:val="00E06994"/>
    <w:rsid w:val="00E11F8E"/>
    <w:rsid w:val="00E5484F"/>
    <w:rsid w:val="00E627B8"/>
    <w:rsid w:val="00E7356B"/>
    <w:rsid w:val="00E759EB"/>
    <w:rsid w:val="00E91DC7"/>
    <w:rsid w:val="00EA40FD"/>
    <w:rsid w:val="00EC30A8"/>
    <w:rsid w:val="00EF7734"/>
    <w:rsid w:val="00F02362"/>
    <w:rsid w:val="00F30509"/>
    <w:rsid w:val="00F30C3E"/>
    <w:rsid w:val="00F86527"/>
    <w:rsid w:val="00FA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AF25"/>
  <w15:docId w15:val="{997A2098-5360-4384-BD7E-8C9FA439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6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C2906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7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87D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C2906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C2906"/>
    <w:pPr>
      <w:widowControl/>
      <w:autoSpaceDE/>
      <w:autoSpaceDN/>
      <w:adjustRightInd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6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CC1AD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83B2-7638-4648-AC9B-F92B836A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11</cp:lastModifiedBy>
  <cp:revision>66</cp:revision>
  <cp:lastPrinted>2026-04-28T06:24:00Z</cp:lastPrinted>
  <dcterms:created xsi:type="dcterms:W3CDTF">2025-05-06T01:02:00Z</dcterms:created>
  <dcterms:modified xsi:type="dcterms:W3CDTF">2026-05-18T02:33:00Z</dcterms:modified>
</cp:coreProperties>
</file>