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2" w:type="dxa"/>
        <w:tblInd w:w="-34" w:type="dxa"/>
        <w:tblLayout w:type="fixed"/>
        <w:tblLook w:val="0000" w:firstRow="0" w:lastRow="0" w:firstColumn="0" w:lastColumn="0" w:noHBand="0" w:noVBand="0"/>
      </w:tblPr>
      <w:tblGrid>
        <w:gridCol w:w="4072"/>
        <w:gridCol w:w="2024"/>
        <w:gridCol w:w="3736"/>
      </w:tblGrid>
      <w:tr w:rsidR="0000080B" w:rsidRPr="00122E29" w:rsidTr="001301A1">
        <w:trPr>
          <w:cantSplit/>
          <w:trHeight w:val="2102"/>
        </w:trPr>
        <w:tc>
          <w:tcPr>
            <w:tcW w:w="4072" w:type="dxa"/>
          </w:tcPr>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454A26">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454A26">
            <w:pPr>
              <w:widowControl/>
              <w:autoSpaceDE/>
              <w:autoSpaceDN/>
              <w:adjustRightInd/>
              <w:jc w:val="center"/>
              <w:rPr>
                <w:b/>
                <w:sz w:val="32"/>
                <w:szCs w:val="32"/>
              </w:rPr>
            </w:pPr>
            <w:r w:rsidRPr="00122E29">
              <w:rPr>
                <w:b/>
                <w:bCs/>
                <w:sz w:val="32"/>
                <w:szCs w:val="32"/>
              </w:rPr>
              <w:t>(Якутия)</w:t>
            </w:r>
          </w:p>
        </w:tc>
        <w:tc>
          <w:tcPr>
            <w:tcW w:w="2024" w:type="dxa"/>
          </w:tcPr>
          <w:p w:rsidR="0000080B" w:rsidRPr="00122E29" w:rsidRDefault="0000080B" w:rsidP="00454A26">
            <w:pPr>
              <w:widowControl/>
              <w:autoSpaceDE/>
              <w:autoSpaceDN/>
              <w:adjustRightInd/>
              <w:jc w:val="center"/>
              <w:rPr>
                <w:sz w:val="32"/>
                <w:szCs w:val="32"/>
              </w:rPr>
            </w:pPr>
            <w:r>
              <w:rPr>
                <w:noProof/>
                <w:sz w:val="32"/>
                <w:szCs w:val="32"/>
              </w:rPr>
              <w:drawing>
                <wp:inline distT="0" distB="0" distL="0" distR="0" wp14:anchorId="17BF61CB" wp14:editId="24176C42">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1301A1">
            <w:pPr>
              <w:keepNext/>
              <w:widowControl/>
              <w:autoSpaceDE/>
              <w:autoSpaceDN/>
              <w:adjustRightInd/>
              <w:ind w:hanging="108"/>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454A26">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454A26">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9"/>
      </w:tblGrid>
      <w:tr w:rsidR="0000080B" w:rsidRPr="00122E29" w:rsidTr="00454A26">
        <w:trPr>
          <w:trHeight w:val="572"/>
        </w:trPr>
        <w:tc>
          <w:tcPr>
            <w:tcW w:w="4683" w:type="dxa"/>
          </w:tcPr>
          <w:p w:rsidR="0000080B" w:rsidRPr="00122E29" w:rsidRDefault="0000080B" w:rsidP="00454A26">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454A26">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454A26">
        <w:trPr>
          <w:trHeight w:val="497"/>
        </w:trPr>
        <w:tc>
          <w:tcPr>
            <w:tcW w:w="4683" w:type="dxa"/>
          </w:tcPr>
          <w:p w:rsidR="0000080B" w:rsidRPr="00122E29" w:rsidRDefault="0000080B" w:rsidP="00454A26">
            <w:pPr>
              <w:widowControl/>
              <w:autoSpaceDE/>
              <w:autoSpaceDN/>
              <w:adjustRightInd/>
              <w:spacing w:line="360" w:lineRule="auto"/>
              <w:jc w:val="center"/>
              <w:rPr>
                <w:b/>
                <w:sz w:val="28"/>
                <w:szCs w:val="28"/>
              </w:rPr>
            </w:pPr>
            <w:r w:rsidRPr="00122E29">
              <w:rPr>
                <w:b/>
                <w:sz w:val="28"/>
                <w:szCs w:val="28"/>
              </w:rPr>
              <w:t>г.</w:t>
            </w:r>
            <w:bookmarkStart w:id="0" w:name="_GoBack"/>
            <w:bookmarkEnd w:id="0"/>
            <w:r w:rsidRPr="00122E29">
              <w:rPr>
                <w:b/>
                <w:sz w:val="28"/>
                <w:szCs w:val="28"/>
              </w:rPr>
              <w:t xml:space="preserve"> Ленск</w:t>
            </w:r>
          </w:p>
        </w:tc>
        <w:tc>
          <w:tcPr>
            <w:tcW w:w="5063" w:type="dxa"/>
          </w:tcPr>
          <w:p w:rsidR="0000080B" w:rsidRPr="00122E29" w:rsidRDefault="0000080B" w:rsidP="00454A26">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454A26">
        <w:trPr>
          <w:trHeight w:val="671"/>
        </w:trPr>
        <w:tc>
          <w:tcPr>
            <w:tcW w:w="9746" w:type="dxa"/>
            <w:gridSpan w:val="2"/>
          </w:tcPr>
          <w:p w:rsidR="0000080B" w:rsidRPr="00122E29" w:rsidRDefault="0000080B" w:rsidP="00CF73F8">
            <w:pPr>
              <w:widowControl/>
              <w:autoSpaceDE/>
              <w:autoSpaceDN/>
              <w:adjustRightInd/>
              <w:rPr>
                <w:b/>
                <w:snapToGrid w:val="0"/>
                <w:color w:val="000000"/>
                <w:sz w:val="28"/>
                <w:szCs w:val="28"/>
              </w:rPr>
            </w:pPr>
            <w:r>
              <w:rPr>
                <w:b/>
                <w:snapToGrid w:val="0"/>
                <w:color w:val="000000"/>
                <w:sz w:val="28"/>
                <w:szCs w:val="28"/>
              </w:rPr>
              <w:t>от «</w:t>
            </w:r>
            <w:r w:rsidR="00CF73F8" w:rsidRPr="00CF73F8">
              <w:rPr>
                <w:b/>
                <w:snapToGrid w:val="0"/>
                <w:color w:val="000000"/>
                <w:sz w:val="28"/>
                <w:szCs w:val="28"/>
                <w:u w:val="single"/>
              </w:rPr>
              <w:t>21</w:t>
            </w:r>
            <w:r w:rsidRPr="00CF73F8">
              <w:rPr>
                <w:b/>
                <w:snapToGrid w:val="0"/>
                <w:color w:val="000000"/>
                <w:sz w:val="28"/>
                <w:szCs w:val="28"/>
                <w:u w:val="single"/>
              </w:rPr>
              <w:t>» ___</w:t>
            </w:r>
            <w:r w:rsidR="00CF73F8" w:rsidRPr="00CF73F8">
              <w:rPr>
                <w:b/>
                <w:snapToGrid w:val="0"/>
                <w:color w:val="000000"/>
                <w:sz w:val="28"/>
                <w:szCs w:val="28"/>
                <w:u w:val="single"/>
              </w:rPr>
              <w:t>октября</w:t>
            </w:r>
            <w:r w:rsidRPr="00CF73F8">
              <w:rPr>
                <w:b/>
                <w:snapToGrid w:val="0"/>
                <w:color w:val="000000"/>
                <w:sz w:val="28"/>
                <w:szCs w:val="28"/>
                <w:u w:val="single"/>
              </w:rPr>
              <w:t>__</w:t>
            </w:r>
            <w:r>
              <w:rPr>
                <w:b/>
                <w:snapToGrid w:val="0"/>
                <w:color w:val="000000"/>
                <w:sz w:val="28"/>
                <w:szCs w:val="28"/>
              </w:rPr>
              <w:t>2019</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CF73F8">
              <w:rPr>
                <w:b/>
                <w:snapToGrid w:val="0"/>
                <w:color w:val="000000"/>
                <w:sz w:val="28"/>
                <w:szCs w:val="28"/>
                <w:u w:val="single"/>
              </w:rPr>
              <w:t>_</w:t>
            </w:r>
            <w:r w:rsidR="00CF73F8" w:rsidRPr="00CF73F8">
              <w:rPr>
                <w:b/>
                <w:snapToGrid w:val="0"/>
                <w:color w:val="000000"/>
                <w:sz w:val="28"/>
                <w:szCs w:val="28"/>
                <w:u w:val="single"/>
              </w:rPr>
              <w:t>01-03-935/9</w:t>
            </w:r>
            <w:r w:rsidRPr="00CF73F8">
              <w:rPr>
                <w:b/>
                <w:snapToGrid w:val="0"/>
                <w:color w:val="000000"/>
                <w:sz w:val="28"/>
                <w:szCs w:val="28"/>
                <w:u w:val="single"/>
              </w:rPr>
              <w:t>_</w:t>
            </w:r>
          </w:p>
        </w:tc>
      </w:tr>
    </w:tbl>
    <w:p w:rsidR="0000080B" w:rsidRPr="00122E29" w:rsidRDefault="0000080B" w:rsidP="0000080B">
      <w:pPr>
        <w:widowControl/>
        <w:autoSpaceDE/>
        <w:autoSpaceDN/>
        <w:adjustRightInd/>
        <w:spacing w:line="360" w:lineRule="auto"/>
        <w:jc w:val="both"/>
        <w:rPr>
          <w:sz w:val="28"/>
          <w:szCs w:val="28"/>
        </w:rPr>
      </w:pPr>
    </w:p>
    <w:tbl>
      <w:tblPr>
        <w:tblW w:w="9781" w:type="dxa"/>
        <w:tblInd w:w="-34" w:type="dxa"/>
        <w:tblLayout w:type="fixed"/>
        <w:tblLook w:val="0000" w:firstRow="0" w:lastRow="0" w:firstColumn="0" w:lastColumn="0" w:noHBand="0" w:noVBand="0"/>
      </w:tblPr>
      <w:tblGrid>
        <w:gridCol w:w="9781"/>
      </w:tblGrid>
      <w:tr w:rsidR="0000080B" w:rsidRPr="00122E29" w:rsidTr="00454A26">
        <w:trPr>
          <w:trHeight w:val="471"/>
        </w:trPr>
        <w:tc>
          <w:tcPr>
            <w:tcW w:w="9781" w:type="dxa"/>
          </w:tcPr>
          <w:p w:rsidR="003849BD" w:rsidRPr="00801627" w:rsidRDefault="003849BD" w:rsidP="003849BD">
            <w:pPr>
              <w:pStyle w:val="1"/>
              <w:rPr>
                <w:rFonts w:ascii="Times New Roman" w:hAnsi="Times New Roman"/>
                <w:color w:val="auto"/>
                <w:sz w:val="26"/>
                <w:szCs w:val="26"/>
              </w:rPr>
            </w:pPr>
            <w:r>
              <w:rPr>
                <w:rFonts w:ascii="Times New Roman" w:hAnsi="Times New Roman"/>
                <w:color w:val="auto"/>
                <w:sz w:val="26"/>
                <w:szCs w:val="26"/>
              </w:rPr>
              <w:t>О п</w:t>
            </w:r>
            <w:r w:rsidRPr="00801627">
              <w:rPr>
                <w:rFonts w:ascii="Times New Roman" w:hAnsi="Times New Roman"/>
                <w:color w:val="auto"/>
                <w:sz w:val="26"/>
                <w:szCs w:val="26"/>
              </w:rPr>
              <w:t>оряд</w:t>
            </w:r>
            <w:r>
              <w:rPr>
                <w:rFonts w:ascii="Times New Roman" w:hAnsi="Times New Roman"/>
                <w:color w:val="auto"/>
                <w:sz w:val="26"/>
                <w:szCs w:val="26"/>
              </w:rPr>
              <w:t xml:space="preserve">ке </w:t>
            </w:r>
            <w:r w:rsidRPr="00801627">
              <w:rPr>
                <w:rFonts w:ascii="Times New Roman" w:hAnsi="Times New Roman"/>
                <w:color w:val="auto"/>
                <w:sz w:val="26"/>
                <w:szCs w:val="26"/>
              </w:rPr>
              <w:t xml:space="preserve">ведения бюджетного учета имущества казны </w:t>
            </w:r>
          </w:p>
          <w:p w:rsidR="003849BD" w:rsidRPr="00801627" w:rsidRDefault="003849BD" w:rsidP="003849BD">
            <w:pPr>
              <w:pStyle w:val="1"/>
              <w:rPr>
                <w:rFonts w:ascii="Times New Roman" w:hAnsi="Times New Roman"/>
                <w:color w:val="auto"/>
                <w:sz w:val="26"/>
                <w:szCs w:val="26"/>
              </w:rPr>
            </w:pPr>
            <w:r w:rsidRPr="00801627">
              <w:rPr>
                <w:rFonts w:ascii="Times New Roman" w:hAnsi="Times New Roman"/>
                <w:color w:val="auto"/>
                <w:sz w:val="26"/>
                <w:szCs w:val="26"/>
              </w:rPr>
              <w:t>муниципального образования «Ленский район»</w:t>
            </w:r>
          </w:p>
          <w:p w:rsidR="0000080B" w:rsidRPr="00122E29" w:rsidRDefault="0000080B" w:rsidP="00454A26">
            <w:pPr>
              <w:widowControl/>
              <w:autoSpaceDE/>
              <w:autoSpaceDN/>
              <w:adjustRightInd/>
              <w:ind w:firstLine="540"/>
              <w:jc w:val="center"/>
              <w:rPr>
                <w:b/>
                <w:sz w:val="28"/>
                <w:szCs w:val="28"/>
              </w:rPr>
            </w:pPr>
          </w:p>
        </w:tc>
      </w:tr>
    </w:tbl>
    <w:p w:rsidR="0000080B" w:rsidRDefault="00322CB0" w:rsidP="00322CB0">
      <w:pPr>
        <w:widowControl/>
        <w:autoSpaceDE/>
        <w:autoSpaceDN/>
        <w:adjustRightInd/>
        <w:spacing w:line="360" w:lineRule="auto"/>
        <w:ind w:firstLine="708"/>
        <w:jc w:val="both"/>
        <w:rPr>
          <w:sz w:val="28"/>
          <w:szCs w:val="28"/>
        </w:rPr>
      </w:pPr>
      <w:r>
        <w:rPr>
          <w:sz w:val="28"/>
          <w:szCs w:val="28"/>
        </w:rPr>
        <w:t xml:space="preserve">В соответствии с Гражданским кодексом Российской Федерации, Федеральным законом от 06.10.2003 г., № 131- ФЗ «Об общих принципах организации местного самоуправления в Российской Федерации», Уставом муниципального образования «Ленский район» </w:t>
      </w:r>
      <w:r>
        <w:rPr>
          <w:vanish/>
          <w:sz w:val="28"/>
          <w:szCs w:val="28"/>
        </w:rPr>
        <w:t>оссийской Федерации,</w:t>
      </w:r>
      <w:r w:rsidR="0000080B">
        <w:rPr>
          <w:sz w:val="28"/>
          <w:szCs w:val="28"/>
        </w:rPr>
        <w:t>п о с т а н о в л я ю:</w:t>
      </w:r>
    </w:p>
    <w:p w:rsidR="00322CB0" w:rsidRDefault="00322CB0" w:rsidP="00322CB0">
      <w:pPr>
        <w:widowControl/>
        <w:autoSpaceDE/>
        <w:autoSpaceDN/>
        <w:adjustRightInd/>
        <w:spacing w:line="360" w:lineRule="auto"/>
        <w:ind w:firstLine="708"/>
        <w:jc w:val="both"/>
        <w:rPr>
          <w:sz w:val="28"/>
          <w:szCs w:val="28"/>
        </w:rPr>
      </w:pPr>
      <w:r>
        <w:rPr>
          <w:sz w:val="28"/>
          <w:szCs w:val="28"/>
        </w:rPr>
        <w:t xml:space="preserve">1. </w:t>
      </w:r>
      <w:r w:rsidR="006F05C7">
        <w:rPr>
          <w:sz w:val="28"/>
          <w:szCs w:val="28"/>
        </w:rPr>
        <w:t>Признать утратившим силу постановление главы муниципального образования «Ленский район» от 28.09.2012 г., № 12-03-001005/12 «О порядке формирования, управления и распоряжения муниципальной казной муниципального образования «Ленский район» Республики Саха (Якутия).</w:t>
      </w:r>
    </w:p>
    <w:p w:rsidR="006F05C7" w:rsidRDefault="006F05C7" w:rsidP="00322CB0">
      <w:pPr>
        <w:widowControl/>
        <w:autoSpaceDE/>
        <w:autoSpaceDN/>
        <w:adjustRightInd/>
        <w:spacing w:line="360" w:lineRule="auto"/>
        <w:ind w:firstLine="708"/>
        <w:jc w:val="both"/>
        <w:rPr>
          <w:sz w:val="28"/>
          <w:szCs w:val="28"/>
        </w:rPr>
      </w:pPr>
      <w:r>
        <w:rPr>
          <w:sz w:val="28"/>
          <w:szCs w:val="28"/>
        </w:rPr>
        <w:t xml:space="preserve">2. Утвердить порядок ведения бюджетного учета имущества казны муниципального образования </w:t>
      </w:r>
      <w:r>
        <w:rPr>
          <w:sz w:val="28"/>
          <w:szCs w:val="28"/>
        </w:rPr>
        <w:lastRenderedPageBreak/>
        <w:t>«Ленский район», согласно приложению к настоящему постановлению.</w:t>
      </w:r>
    </w:p>
    <w:p w:rsidR="006F05C7" w:rsidRDefault="006F05C7" w:rsidP="00A34DE6">
      <w:pPr>
        <w:widowControl/>
        <w:autoSpaceDE/>
        <w:autoSpaceDN/>
        <w:adjustRightInd/>
        <w:spacing w:line="360" w:lineRule="auto"/>
        <w:ind w:firstLine="708"/>
        <w:jc w:val="both"/>
        <w:rPr>
          <w:sz w:val="28"/>
          <w:szCs w:val="28"/>
        </w:rPr>
      </w:pPr>
      <w:r>
        <w:rPr>
          <w:sz w:val="28"/>
          <w:szCs w:val="28"/>
        </w:rPr>
        <w:t xml:space="preserve">3. </w:t>
      </w:r>
      <w:r w:rsidR="00A34DE6">
        <w:rPr>
          <w:sz w:val="28"/>
          <w:szCs w:val="28"/>
        </w:rPr>
        <w:t>Главному специалисту</w:t>
      </w:r>
      <w:r w:rsidR="00A34DE6">
        <w:t xml:space="preserve">  </w:t>
      </w:r>
      <w:r w:rsidR="00A34DE6">
        <w:rPr>
          <w:sz w:val="28"/>
          <w:szCs w:val="28"/>
        </w:rPr>
        <w:t>общего отдела (Иванская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A34DE6" w:rsidRPr="00A34DE6" w:rsidRDefault="00A34DE6" w:rsidP="00A34DE6">
      <w:pPr>
        <w:widowControl/>
        <w:autoSpaceDE/>
        <w:autoSpaceDN/>
        <w:adjustRightInd/>
        <w:spacing w:line="360" w:lineRule="auto"/>
        <w:ind w:firstLine="708"/>
        <w:jc w:val="both"/>
        <w:rPr>
          <w:sz w:val="28"/>
          <w:szCs w:val="28"/>
        </w:rPr>
      </w:pPr>
      <w:r>
        <w:rPr>
          <w:sz w:val="28"/>
          <w:szCs w:val="28"/>
        </w:rPr>
        <w:t>4. Настоящее постановление вступает в силу со дня  его подписания.</w:t>
      </w:r>
    </w:p>
    <w:tbl>
      <w:tblPr>
        <w:tblW w:w="9781" w:type="dxa"/>
        <w:tblInd w:w="-34" w:type="dxa"/>
        <w:tblLayout w:type="fixed"/>
        <w:tblLook w:val="0000" w:firstRow="0" w:lastRow="0" w:firstColumn="0" w:lastColumn="0" w:noHBand="0" w:noVBand="0"/>
      </w:tblPr>
      <w:tblGrid>
        <w:gridCol w:w="4677"/>
        <w:gridCol w:w="5104"/>
      </w:tblGrid>
      <w:tr w:rsidR="0000080B" w:rsidRPr="00122E29" w:rsidTr="00454A26">
        <w:trPr>
          <w:trHeight w:val="471"/>
        </w:trPr>
        <w:tc>
          <w:tcPr>
            <w:tcW w:w="4677" w:type="dxa"/>
          </w:tcPr>
          <w:p w:rsidR="00A34DE6" w:rsidRDefault="00A34DE6" w:rsidP="00454A26">
            <w:pPr>
              <w:widowControl/>
              <w:autoSpaceDE/>
              <w:autoSpaceDN/>
              <w:adjustRightInd/>
              <w:rPr>
                <w:b/>
                <w:sz w:val="28"/>
                <w:szCs w:val="28"/>
              </w:rPr>
            </w:pPr>
          </w:p>
          <w:p w:rsidR="0000080B" w:rsidRPr="00122E29" w:rsidRDefault="00A34DE6" w:rsidP="00A34DE6">
            <w:pPr>
              <w:widowControl/>
              <w:autoSpaceDE/>
              <w:autoSpaceDN/>
              <w:adjustRightInd/>
              <w:rPr>
                <w:b/>
                <w:sz w:val="28"/>
                <w:szCs w:val="28"/>
              </w:rPr>
            </w:pPr>
            <w:r>
              <w:rPr>
                <w:b/>
                <w:sz w:val="28"/>
                <w:szCs w:val="28"/>
              </w:rPr>
              <w:t>И.о. г</w:t>
            </w:r>
            <w:r w:rsidR="0000080B">
              <w:rPr>
                <w:b/>
                <w:sz w:val="28"/>
                <w:szCs w:val="28"/>
              </w:rPr>
              <w:t>лав</w:t>
            </w:r>
            <w:r>
              <w:rPr>
                <w:b/>
                <w:sz w:val="28"/>
                <w:szCs w:val="28"/>
              </w:rPr>
              <w:t>ы</w:t>
            </w:r>
          </w:p>
        </w:tc>
        <w:tc>
          <w:tcPr>
            <w:tcW w:w="5104" w:type="dxa"/>
          </w:tcPr>
          <w:p w:rsidR="00A34DE6" w:rsidRDefault="00A34DE6" w:rsidP="00454A26">
            <w:pPr>
              <w:keepNext/>
              <w:widowControl/>
              <w:autoSpaceDE/>
              <w:autoSpaceDN/>
              <w:adjustRightInd/>
              <w:jc w:val="right"/>
              <w:outlineLvl w:val="1"/>
              <w:rPr>
                <w:b/>
                <w:sz w:val="28"/>
                <w:szCs w:val="28"/>
              </w:rPr>
            </w:pPr>
          </w:p>
          <w:p w:rsidR="0000080B" w:rsidRPr="00122E29" w:rsidRDefault="00A34DE6" w:rsidP="00454A26">
            <w:pPr>
              <w:keepNext/>
              <w:widowControl/>
              <w:autoSpaceDE/>
              <w:autoSpaceDN/>
              <w:adjustRightInd/>
              <w:jc w:val="right"/>
              <w:outlineLvl w:val="1"/>
              <w:rPr>
                <w:b/>
                <w:sz w:val="28"/>
                <w:szCs w:val="28"/>
              </w:rPr>
            </w:pPr>
            <w:r>
              <w:rPr>
                <w:b/>
                <w:sz w:val="28"/>
                <w:szCs w:val="28"/>
              </w:rPr>
              <w:t>Д.С. Федюкович</w:t>
            </w:r>
          </w:p>
        </w:tc>
      </w:tr>
    </w:tbl>
    <w:p w:rsidR="00681592" w:rsidRDefault="00681592"/>
    <w:p w:rsidR="001301A1" w:rsidRDefault="001301A1"/>
    <w:tbl>
      <w:tblPr>
        <w:tblW w:w="10392" w:type="dxa"/>
        <w:tblLook w:val="01E0" w:firstRow="1" w:lastRow="1" w:firstColumn="1" w:lastColumn="1" w:noHBand="0" w:noVBand="0"/>
      </w:tblPr>
      <w:tblGrid>
        <w:gridCol w:w="5495"/>
        <w:gridCol w:w="4897"/>
      </w:tblGrid>
      <w:tr w:rsidR="001301A1" w:rsidRPr="001301A1" w:rsidTr="001301A1">
        <w:tc>
          <w:tcPr>
            <w:tcW w:w="5495" w:type="dxa"/>
            <w:shd w:val="clear" w:color="auto" w:fill="auto"/>
          </w:tcPr>
          <w:p w:rsidR="001301A1" w:rsidRPr="001301A1" w:rsidRDefault="001301A1" w:rsidP="008C179E">
            <w:pPr>
              <w:rPr>
                <w:sz w:val="28"/>
                <w:szCs w:val="28"/>
              </w:rPr>
            </w:pPr>
            <w:bookmarkStart w:id="1" w:name="sub_100"/>
            <w:bookmarkStart w:id="2" w:name="sub_500"/>
          </w:p>
        </w:tc>
        <w:tc>
          <w:tcPr>
            <w:tcW w:w="4897" w:type="dxa"/>
            <w:shd w:val="clear" w:color="auto" w:fill="auto"/>
          </w:tcPr>
          <w:p w:rsidR="001301A1" w:rsidRPr="001301A1" w:rsidRDefault="001301A1" w:rsidP="008C179E">
            <w:pPr>
              <w:tabs>
                <w:tab w:val="left" w:pos="708"/>
                <w:tab w:val="left" w:pos="1416"/>
                <w:tab w:val="left" w:pos="2124"/>
                <w:tab w:val="left" w:pos="2832"/>
                <w:tab w:val="left" w:pos="3540"/>
                <w:tab w:val="left" w:pos="6870"/>
              </w:tabs>
              <w:rPr>
                <w:sz w:val="28"/>
                <w:szCs w:val="28"/>
              </w:rPr>
            </w:pPr>
            <w:r w:rsidRPr="001301A1">
              <w:rPr>
                <w:sz w:val="28"/>
                <w:szCs w:val="28"/>
              </w:rPr>
              <w:t xml:space="preserve">Приложение </w:t>
            </w:r>
          </w:p>
          <w:p w:rsidR="001301A1" w:rsidRPr="001301A1" w:rsidRDefault="001301A1" w:rsidP="008C179E">
            <w:pPr>
              <w:tabs>
                <w:tab w:val="left" w:pos="5700"/>
                <w:tab w:val="left" w:pos="5835"/>
                <w:tab w:val="left" w:pos="6000"/>
                <w:tab w:val="left" w:pos="6870"/>
              </w:tabs>
              <w:rPr>
                <w:sz w:val="28"/>
                <w:szCs w:val="28"/>
              </w:rPr>
            </w:pPr>
            <w:r w:rsidRPr="001301A1">
              <w:rPr>
                <w:sz w:val="28"/>
                <w:szCs w:val="28"/>
              </w:rPr>
              <w:t xml:space="preserve">к постановлению и.о. главы муниципального образования </w:t>
            </w:r>
          </w:p>
          <w:p w:rsidR="001301A1" w:rsidRPr="001301A1" w:rsidRDefault="001301A1" w:rsidP="008C179E">
            <w:pPr>
              <w:tabs>
                <w:tab w:val="left" w:pos="5700"/>
                <w:tab w:val="left" w:pos="5835"/>
                <w:tab w:val="left" w:pos="6000"/>
                <w:tab w:val="left" w:pos="6870"/>
              </w:tabs>
              <w:rPr>
                <w:sz w:val="28"/>
                <w:szCs w:val="28"/>
              </w:rPr>
            </w:pPr>
            <w:r w:rsidRPr="001301A1">
              <w:rPr>
                <w:sz w:val="28"/>
                <w:szCs w:val="28"/>
              </w:rPr>
              <w:t>«Ленский район»</w:t>
            </w:r>
          </w:p>
          <w:p w:rsidR="001301A1" w:rsidRPr="001301A1" w:rsidRDefault="001301A1" w:rsidP="008C179E">
            <w:pPr>
              <w:tabs>
                <w:tab w:val="left" w:pos="6000"/>
              </w:tabs>
              <w:rPr>
                <w:sz w:val="28"/>
                <w:szCs w:val="28"/>
              </w:rPr>
            </w:pPr>
            <w:r w:rsidRPr="001301A1">
              <w:rPr>
                <w:sz w:val="28"/>
                <w:szCs w:val="28"/>
              </w:rPr>
              <w:t>от «___»___________2019г</w:t>
            </w:r>
          </w:p>
          <w:p w:rsidR="001301A1" w:rsidRPr="001301A1" w:rsidRDefault="001301A1" w:rsidP="008C179E">
            <w:pPr>
              <w:tabs>
                <w:tab w:val="left" w:pos="6000"/>
              </w:tabs>
              <w:rPr>
                <w:sz w:val="28"/>
                <w:szCs w:val="28"/>
              </w:rPr>
            </w:pPr>
            <w:r w:rsidRPr="001301A1">
              <w:rPr>
                <w:sz w:val="28"/>
                <w:szCs w:val="28"/>
              </w:rPr>
              <w:t>№_________________</w:t>
            </w:r>
          </w:p>
          <w:p w:rsidR="001301A1" w:rsidRPr="001301A1" w:rsidRDefault="001301A1" w:rsidP="008C179E">
            <w:pPr>
              <w:rPr>
                <w:sz w:val="28"/>
                <w:szCs w:val="28"/>
              </w:rPr>
            </w:pPr>
          </w:p>
        </w:tc>
      </w:tr>
    </w:tbl>
    <w:p w:rsidR="001301A1" w:rsidRPr="001301A1" w:rsidRDefault="001301A1" w:rsidP="001301A1">
      <w:pPr>
        <w:pStyle w:val="1"/>
        <w:rPr>
          <w:rFonts w:ascii="Times New Roman" w:hAnsi="Times New Roman"/>
          <w:color w:val="auto"/>
          <w:sz w:val="28"/>
          <w:szCs w:val="28"/>
        </w:rPr>
      </w:pPr>
      <w:r w:rsidRPr="001301A1">
        <w:rPr>
          <w:rFonts w:ascii="Times New Roman" w:hAnsi="Times New Roman"/>
          <w:color w:val="auto"/>
          <w:sz w:val="28"/>
          <w:szCs w:val="28"/>
        </w:rPr>
        <w:t xml:space="preserve">Порядок </w:t>
      </w:r>
    </w:p>
    <w:p w:rsidR="001301A1" w:rsidRPr="001301A1" w:rsidRDefault="001301A1" w:rsidP="001301A1">
      <w:pPr>
        <w:pStyle w:val="1"/>
        <w:rPr>
          <w:rFonts w:ascii="Times New Roman" w:hAnsi="Times New Roman"/>
          <w:color w:val="auto"/>
          <w:sz w:val="28"/>
          <w:szCs w:val="28"/>
        </w:rPr>
      </w:pPr>
      <w:r w:rsidRPr="001301A1">
        <w:rPr>
          <w:rFonts w:ascii="Times New Roman" w:hAnsi="Times New Roman"/>
          <w:color w:val="auto"/>
          <w:sz w:val="28"/>
          <w:szCs w:val="28"/>
        </w:rPr>
        <w:t xml:space="preserve">ведения бюджетного учета имущества казны </w:t>
      </w:r>
    </w:p>
    <w:p w:rsidR="001301A1" w:rsidRPr="001301A1" w:rsidRDefault="001301A1" w:rsidP="001301A1">
      <w:pPr>
        <w:pStyle w:val="1"/>
        <w:rPr>
          <w:rFonts w:ascii="Times New Roman" w:hAnsi="Times New Roman"/>
          <w:color w:val="auto"/>
          <w:sz w:val="28"/>
          <w:szCs w:val="28"/>
        </w:rPr>
      </w:pPr>
      <w:r w:rsidRPr="001301A1">
        <w:rPr>
          <w:rFonts w:ascii="Times New Roman" w:hAnsi="Times New Roman"/>
          <w:color w:val="auto"/>
          <w:sz w:val="28"/>
          <w:szCs w:val="28"/>
        </w:rPr>
        <w:t>муниципального образования «Ленский район»</w:t>
      </w:r>
    </w:p>
    <w:p w:rsidR="001301A1" w:rsidRPr="001301A1" w:rsidRDefault="001301A1" w:rsidP="001301A1">
      <w:pPr>
        <w:pStyle w:val="1"/>
        <w:spacing w:before="240" w:after="240" w:line="360" w:lineRule="auto"/>
        <w:rPr>
          <w:rFonts w:ascii="Times New Roman" w:hAnsi="Times New Roman"/>
          <w:color w:val="auto"/>
          <w:sz w:val="28"/>
          <w:szCs w:val="28"/>
        </w:rPr>
      </w:pPr>
      <w:r w:rsidRPr="001301A1">
        <w:rPr>
          <w:rFonts w:ascii="Times New Roman" w:hAnsi="Times New Roman"/>
          <w:color w:val="auto"/>
          <w:sz w:val="28"/>
          <w:szCs w:val="28"/>
        </w:rPr>
        <w:t>1. Общие положения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bookmarkStart w:id="3" w:name="sub_11"/>
      <w:bookmarkEnd w:id="1"/>
      <w:r w:rsidRPr="001301A1">
        <w:rPr>
          <w:rFonts w:ascii="Times New Roman" w:hAnsi="Times New Roman" w:cs="Times New Roman"/>
          <w:sz w:val="28"/>
          <w:szCs w:val="28"/>
        </w:rPr>
        <w:t>1.1. Порядок организации бюджетного учета имущества казаны муниципального образования «Ленский район»  разработан в соответствие с:</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 Гражданским кодексом Российской Федерации,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-Налоговым кодексом Российской Федерации,</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РФ»,</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Приказом Минфина России от 01.12.2010 №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 19452),</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Приказом Минфина России от 06.12.2010 № 162н (ред. от 28.12.2018) «Об утверждении Плана счетов бюджетного учета и Инструкции по его применению» (Зарегистрировано в Минюсте России 27.01.2011 № 19593) и устанавливает правила сбора, регистрации и обобщения в бюджетном учете информации о наличии и движении имущества казны муниципального образования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-Приказом Минфина РФ от 13.10.2003 № 91н «Об утверждении методических указаний по бухгалтерскому учету основных средств».</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1.2. В настоящем Порядке применяются следующие термины и сокращения: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-бухгалтерия – отдел учета и отчетности МУ «КИО» МО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-отдел имущества - отдел по управлению имуществом МУ «КИО» МО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-акт приема – передачи объектов нефинансовых активов – акт (форма 0504101), утвержденный приказом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301A1" w:rsidRPr="001301A1" w:rsidRDefault="001301A1" w:rsidP="00C20EAC">
      <w:pPr>
        <w:pStyle w:val="HTML"/>
        <w:spacing w:line="360" w:lineRule="auto"/>
        <w:jc w:val="both"/>
        <w:rPr>
          <w:rFonts w:ascii="Times New Roman" w:hAnsi="Times New Roman" w:cs="Times New Roman"/>
          <w:sz w:val="28"/>
          <w:szCs w:val="28"/>
        </w:rPr>
      </w:pPr>
      <w:r w:rsidRPr="001301A1">
        <w:rPr>
          <w:rFonts w:ascii="Times New Roman" w:hAnsi="Times New Roman" w:cs="Times New Roman"/>
          <w:sz w:val="28"/>
          <w:szCs w:val="28"/>
        </w:rPr>
        <w:t xml:space="preserve">         - имущество казны муниципального образования «Ленский район» (далее – Казна) - движимое и </w:t>
      </w:r>
      <w:r w:rsidRPr="001301A1">
        <w:rPr>
          <w:rFonts w:ascii="Times New Roman" w:hAnsi="Times New Roman" w:cs="Times New Roman"/>
          <w:sz w:val="28"/>
          <w:szCs w:val="28"/>
        </w:rPr>
        <w:lastRenderedPageBreak/>
        <w:t>недвижимое имущество, нематериальные и непроизводственные активы, материальные запасы, находящиеся в собственности муниципального образования «Ленский район», числящиеся в Реестре муниципального имущества муниципального образования «Ленский район» и незакрепленные за муниципальными предприятиями и муниципальными учреждениями муниципального образования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 реестр муниципальной собственности (далее Реестр) – муниципальная информационная система, представляющая собой совокупность построенных на единых методологических и программно – технических принципах баз данных, содержащих объекты учета и данные о них.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 - объекты учета – объекты, находящиеся в муниципальной собственности муниципального образования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муниципальное имущество, закрепленное за муниципальными предприятиями и учреждениями на праве хозяйственного ведения или оперативного управления;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акции, доли в уставных капиталах хозяйственных товариществ и обществ, а так же ценные бумаги;</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муниципальное имущество, составляющее муниципальную казну муниципального образования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иное движимое и недвижимое имущество, находящееся в муниципальной собственности муниципального образования «Ленский район».</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1.3. Настоящий Порядок разработан для ведения бюджетного учета имущества казны, состоящего из недвижимого и движимого имущества, находящегося в собственности МО «Ленский район» РС (Я), не закрепленного  за органами местного самоуправления, автономными, казенными и бюджетными учреждениями (далее – учреждения), муниципальными унитарными предприятиями (далее-предприятия) на праве оперативного управления или хозяйственного ведения.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1.4.Цели управления и распоряжения имуществом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-совершенствование системы бюджетного учета, сохранности и содержания имущества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-повышение эффективности управления имуществом, находящимся в муниципальной собственности;</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-обеспечение своевременного, оперативного отражения изменений в составе и характеристиках имущества, составляющего казну;</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-проведения анализа использования имущества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1.5. Основные задачи бюджетного учета:</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-обеспечение полного и непрерывного пообъектного учета имущества казны и его движения;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-сохранение в составе имущества казны муниципального имущества, необходимого для обеспечения общественных и социальных потребностей;</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-контроль за сохранностью, содержанием и использование имущества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-формирование и ведение информационной базы данных, содержащей достоверную информацию о составе недвижимого и движимого имущества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1.6. Основания для учета имущества в казне:</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-отсутствие закрепления за органами местного самоуправления, учреждениями, предприятиями в хозяйственное ведение или оперативное управление муниципального имущества;</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-безвозмездная передача имущества в муниципальную собственность МО «Ленский район» РС (Я);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-изъятие излишнего, неиспользуемого  либо используемого не по назначению имущества, закрепленного за органами местного самоуправления, учреждениями и предприятиями на праве оперативного управления или хозяйственного ведения;</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-принятие объектов в муниципальную собственность на основании нормативных актов РФ, субъекта РФ;</w:t>
      </w:r>
    </w:p>
    <w:p w:rsid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-иные основания, предусмотренные действующим законодательством.</w:t>
      </w:r>
    </w:p>
    <w:p w:rsidR="001301A1" w:rsidRPr="001301A1" w:rsidRDefault="001301A1" w:rsidP="00C20EAC">
      <w:pPr>
        <w:pStyle w:val="HTML"/>
        <w:spacing w:line="360" w:lineRule="auto"/>
        <w:ind w:firstLine="720"/>
        <w:jc w:val="both"/>
        <w:rPr>
          <w:rFonts w:ascii="Times New Roman" w:hAnsi="Times New Roman" w:cs="Times New Roman"/>
          <w:b/>
          <w:sz w:val="28"/>
          <w:szCs w:val="28"/>
        </w:rPr>
      </w:pPr>
      <w:r w:rsidRPr="001301A1">
        <w:rPr>
          <w:rFonts w:ascii="Times New Roman" w:hAnsi="Times New Roman" w:cs="Times New Roman"/>
          <w:b/>
          <w:sz w:val="28"/>
          <w:szCs w:val="28"/>
        </w:rPr>
        <w:t xml:space="preserve">                               2. Состав имущества казны</w:t>
      </w:r>
    </w:p>
    <w:p w:rsid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В состав имущества казны входит недвижимое и движимое имущество ценные бумаги, нематериальные активы, находящиеся в собственности  муниципального образования «Ленский район» РС (Я) не закрепленное за органами местного самоуправления, учреждениями, предприятиями на праве  хозяйственного ведения или оперативного управления.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b/>
          <w:sz w:val="28"/>
          <w:szCs w:val="28"/>
        </w:rPr>
        <w:t>3. Организация процесса постановки и снятия с учета имущества казны</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lastRenderedPageBreak/>
        <w:t xml:space="preserve">3.1. </w:t>
      </w:r>
      <w:bookmarkStart w:id="4" w:name="sub_14"/>
      <w:bookmarkEnd w:id="3"/>
      <w:r w:rsidRPr="001301A1">
        <w:rPr>
          <w:rFonts w:ascii="Times New Roman" w:hAnsi="Times New Roman" w:cs="Times New Roman"/>
          <w:sz w:val="28"/>
          <w:szCs w:val="28"/>
        </w:rPr>
        <w:t xml:space="preserve"> Постановка имущества казны на учет, внесение изменений в сведения об объектах, составляющих имущество казны, снятие имущества казны с учета, а так же движение имущества муниципального образования МО «Ленский район», осуществляется в соответствии с законодательством Российской Федерации,  на основании решений  Совета депутатов МО «Ленский район», распоряжений и постановлений администрации МО «Ленский район».</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3.2. Полномочия собственника по ведению бюджетного учета казны осуществляется муниципальным учреждением «Комитет имущественных отношений муниципального образования «Ленский район» РС (Я)» (далее – Комитет).</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3.3.  Поступление объекта учета в казну означает, внесение в соответствующий раздел базы данных, сведений, позволяющих идентифицировать объект, и присвоение объекту Реестрового номера.</w:t>
      </w:r>
    </w:p>
    <w:p w:rsidR="001301A1" w:rsidRPr="001301A1" w:rsidRDefault="001301A1" w:rsidP="00C20EAC">
      <w:pPr>
        <w:spacing w:line="360" w:lineRule="auto"/>
        <w:ind w:firstLine="540"/>
        <w:contextualSpacing/>
        <w:jc w:val="both"/>
        <w:rPr>
          <w:sz w:val="28"/>
          <w:szCs w:val="28"/>
        </w:rPr>
      </w:pPr>
      <w:r w:rsidRPr="001301A1">
        <w:rPr>
          <w:sz w:val="28"/>
          <w:szCs w:val="28"/>
        </w:rPr>
        <w:t>В раздел 1 включаются сведения о муниципальном недвижимом имуществе, в том числе:</w:t>
      </w:r>
    </w:p>
    <w:p w:rsidR="001301A1" w:rsidRPr="001301A1" w:rsidRDefault="001301A1" w:rsidP="00C20EAC">
      <w:pPr>
        <w:spacing w:before="240" w:line="360" w:lineRule="auto"/>
        <w:ind w:firstLine="540"/>
        <w:contextualSpacing/>
        <w:jc w:val="both"/>
        <w:rPr>
          <w:sz w:val="28"/>
          <w:szCs w:val="28"/>
        </w:rPr>
      </w:pPr>
      <w:r w:rsidRPr="001301A1">
        <w:rPr>
          <w:sz w:val="28"/>
          <w:szCs w:val="28"/>
        </w:rPr>
        <w:t>- наименование недвижимого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адрес (местоположение) недвижимого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lastRenderedPageBreak/>
        <w:t>- кадастровый номер муниципального недвижимого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площадь, протяженность и (или) иные параметры, характеризующие физические свойства недвижимого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 балансовой стоимости недвижимого имущества и начисленной амортизации (износе);</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 кадастровой стоимости недвижимого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даты возникновения и прекращения права муниципальной собственности на недвижимое имущество;</w:t>
      </w:r>
    </w:p>
    <w:p w:rsidR="001301A1" w:rsidRPr="001301A1" w:rsidRDefault="001301A1" w:rsidP="00C20EAC">
      <w:pPr>
        <w:spacing w:before="240" w:line="360" w:lineRule="auto"/>
        <w:ind w:firstLine="540"/>
        <w:contextualSpacing/>
        <w:jc w:val="both"/>
        <w:rPr>
          <w:sz w:val="28"/>
          <w:szCs w:val="28"/>
        </w:rPr>
      </w:pPr>
      <w:r w:rsidRPr="001301A1">
        <w:rPr>
          <w:sz w:val="28"/>
          <w:szCs w:val="28"/>
        </w:rPr>
        <w:t>- реквизиты документов - оснований возникновения (прекращения) права муниципальной собственности на недвижимое имущество;</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 правообладателе муниципального недвижимого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1301A1" w:rsidRPr="001301A1" w:rsidRDefault="001301A1" w:rsidP="00C20EAC">
      <w:pPr>
        <w:spacing w:before="240" w:line="360" w:lineRule="auto"/>
        <w:ind w:firstLine="540"/>
        <w:contextualSpacing/>
        <w:jc w:val="both"/>
        <w:rPr>
          <w:sz w:val="28"/>
          <w:szCs w:val="28"/>
        </w:rPr>
      </w:pPr>
      <w:r w:rsidRPr="001301A1">
        <w:rPr>
          <w:sz w:val="28"/>
          <w:szCs w:val="28"/>
        </w:rPr>
        <w:t>В раздел 2 включаются сведения о муниципальном движимом имуществе, в том числе:</w:t>
      </w:r>
    </w:p>
    <w:p w:rsidR="001301A1" w:rsidRPr="001301A1" w:rsidRDefault="001301A1" w:rsidP="00C20EAC">
      <w:pPr>
        <w:spacing w:before="240" w:line="360" w:lineRule="auto"/>
        <w:ind w:firstLine="540"/>
        <w:contextualSpacing/>
        <w:jc w:val="both"/>
        <w:rPr>
          <w:sz w:val="28"/>
          <w:szCs w:val="28"/>
        </w:rPr>
      </w:pPr>
      <w:r w:rsidRPr="001301A1">
        <w:rPr>
          <w:sz w:val="28"/>
          <w:szCs w:val="28"/>
        </w:rPr>
        <w:lastRenderedPageBreak/>
        <w:t>- наименование 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 балансовой стоимости движимого имущества и начисленной амортизации (износе);</w:t>
      </w:r>
    </w:p>
    <w:p w:rsidR="001301A1" w:rsidRPr="001301A1" w:rsidRDefault="001301A1" w:rsidP="00C20EAC">
      <w:pPr>
        <w:spacing w:before="240" w:line="360" w:lineRule="auto"/>
        <w:ind w:firstLine="540"/>
        <w:contextualSpacing/>
        <w:jc w:val="both"/>
        <w:rPr>
          <w:sz w:val="28"/>
          <w:szCs w:val="28"/>
        </w:rPr>
      </w:pPr>
      <w:r w:rsidRPr="001301A1">
        <w:rPr>
          <w:sz w:val="28"/>
          <w:szCs w:val="28"/>
        </w:rPr>
        <w:t>- даты возникновения и прекращения права муниципальной собственности на движимое имущество;</w:t>
      </w:r>
    </w:p>
    <w:p w:rsidR="001301A1" w:rsidRPr="001301A1" w:rsidRDefault="001301A1" w:rsidP="00C20EAC">
      <w:pPr>
        <w:spacing w:before="240" w:line="360" w:lineRule="auto"/>
        <w:ind w:firstLine="540"/>
        <w:contextualSpacing/>
        <w:jc w:val="both"/>
        <w:rPr>
          <w:sz w:val="28"/>
          <w:szCs w:val="28"/>
        </w:rPr>
      </w:pPr>
      <w:r w:rsidRPr="001301A1">
        <w:rPr>
          <w:sz w:val="28"/>
          <w:szCs w:val="28"/>
        </w:rPr>
        <w:t>- реквизиты документов - оснований возникновения (прекращения) права муниципальной собственности на движимое имущество;</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 правообладателе муниципального движимого имущества;</w:t>
      </w:r>
    </w:p>
    <w:p w:rsidR="001301A1" w:rsidRPr="001301A1" w:rsidRDefault="001301A1" w:rsidP="00C20EAC">
      <w:pPr>
        <w:spacing w:before="240" w:line="360" w:lineRule="auto"/>
        <w:ind w:firstLine="540"/>
        <w:contextualSpacing/>
        <w:jc w:val="both"/>
        <w:rPr>
          <w:sz w:val="28"/>
          <w:szCs w:val="28"/>
        </w:rPr>
      </w:pPr>
      <w:r w:rsidRPr="001301A1">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1301A1" w:rsidRPr="001301A1" w:rsidRDefault="001301A1" w:rsidP="00C20EAC">
      <w:pPr>
        <w:spacing w:before="240" w:line="360" w:lineRule="auto"/>
        <w:ind w:firstLine="540"/>
        <w:contextualSpacing/>
        <w:jc w:val="both"/>
        <w:rPr>
          <w:sz w:val="28"/>
          <w:szCs w:val="28"/>
        </w:rPr>
      </w:pPr>
      <w:r w:rsidRPr="001301A1">
        <w:rPr>
          <w:sz w:val="28"/>
          <w:szCs w:val="28"/>
        </w:rPr>
        <w:t>В отношении акций акционерных обществ в раздел 2 реестра также включаются сведения о:</w:t>
      </w:r>
    </w:p>
    <w:p w:rsidR="001301A1" w:rsidRPr="001301A1" w:rsidRDefault="001301A1" w:rsidP="00C20EAC">
      <w:pPr>
        <w:spacing w:before="240" w:line="360" w:lineRule="auto"/>
        <w:ind w:firstLine="540"/>
        <w:contextualSpacing/>
        <w:jc w:val="both"/>
        <w:rPr>
          <w:sz w:val="28"/>
          <w:szCs w:val="28"/>
        </w:rPr>
      </w:pPr>
      <w:r w:rsidRPr="001301A1">
        <w:rPr>
          <w:sz w:val="28"/>
          <w:szCs w:val="28"/>
        </w:rPr>
        <w:t>- наименовании акционерного общества-эмитента, его основном государственном регистрационном номере;</w:t>
      </w:r>
    </w:p>
    <w:p w:rsidR="001301A1" w:rsidRPr="001301A1" w:rsidRDefault="001301A1" w:rsidP="00C20EAC">
      <w:pPr>
        <w:spacing w:before="240" w:line="360" w:lineRule="auto"/>
        <w:ind w:firstLine="540"/>
        <w:contextualSpacing/>
        <w:jc w:val="both"/>
        <w:rPr>
          <w:sz w:val="28"/>
          <w:szCs w:val="28"/>
        </w:rPr>
      </w:pPr>
      <w:r w:rsidRPr="001301A1">
        <w:rPr>
          <w:sz w:val="28"/>
          <w:szCs w:val="28"/>
        </w:rPr>
        <w:t>- количестве акций, выпущенных акционерным обществом (с указанием количества привилегирован</w:t>
      </w:r>
      <w:r w:rsidRPr="001301A1">
        <w:rPr>
          <w:sz w:val="28"/>
          <w:szCs w:val="28"/>
        </w:rPr>
        <w:lastRenderedPageBreak/>
        <w:t>ных акций), и размере доли в уставном капитале, принадлежащей муниципальному образованию, в процентах;</w:t>
      </w:r>
    </w:p>
    <w:p w:rsidR="001301A1" w:rsidRPr="001301A1" w:rsidRDefault="001301A1" w:rsidP="00C20EAC">
      <w:pPr>
        <w:spacing w:before="240" w:line="360" w:lineRule="auto"/>
        <w:ind w:firstLine="540"/>
        <w:contextualSpacing/>
        <w:jc w:val="both"/>
        <w:rPr>
          <w:sz w:val="28"/>
          <w:szCs w:val="28"/>
        </w:rPr>
      </w:pPr>
      <w:r w:rsidRPr="001301A1">
        <w:rPr>
          <w:sz w:val="28"/>
          <w:szCs w:val="28"/>
        </w:rPr>
        <w:t>- номинальной стоимости акций.</w:t>
      </w:r>
    </w:p>
    <w:p w:rsidR="001301A1" w:rsidRPr="001301A1" w:rsidRDefault="001301A1" w:rsidP="00C20EAC">
      <w:pPr>
        <w:spacing w:before="240" w:line="360" w:lineRule="auto"/>
        <w:ind w:firstLine="540"/>
        <w:contextualSpacing/>
        <w:jc w:val="both"/>
        <w:rPr>
          <w:sz w:val="28"/>
          <w:szCs w:val="28"/>
        </w:rPr>
      </w:pPr>
      <w:r w:rsidRPr="001301A1">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1301A1" w:rsidRPr="001301A1" w:rsidRDefault="001301A1" w:rsidP="00C20EAC">
      <w:pPr>
        <w:spacing w:before="240" w:line="360" w:lineRule="auto"/>
        <w:ind w:firstLine="540"/>
        <w:contextualSpacing/>
        <w:jc w:val="both"/>
        <w:rPr>
          <w:sz w:val="28"/>
          <w:szCs w:val="28"/>
        </w:rPr>
      </w:pPr>
      <w:r w:rsidRPr="001301A1">
        <w:rPr>
          <w:sz w:val="28"/>
          <w:szCs w:val="28"/>
        </w:rPr>
        <w:t>- наименовании хозяйственного общества, товарищества, его основном государственном регистрационном номере;</w:t>
      </w:r>
    </w:p>
    <w:p w:rsidR="001301A1" w:rsidRPr="001301A1" w:rsidRDefault="001301A1" w:rsidP="00C20EAC">
      <w:pPr>
        <w:spacing w:before="240" w:line="360" w:lineRule="auto"/>
        <w:ind w:firstLine="540"/>
        <w:contextualSpacing/>
        <w:jc w:val="both"/>
        <w:rPr>
          <w:sz w:val="28"/>
          <w:szCs w:val="28"/>
        </w:rPr>
      </w:pPr>
      <w:r w:rsidRPr="001301A1">
        <w:rPr>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1301A1" w:rsidRPr="001301A1" w:rsidRDefault="001301A1" w:rsidP="00C20EAC">
      <w:pPr>
        <w:spacing w:before="240" w:line="360" w:lineRule="auto"/>
        <w:ind w:firstLine="539"/>
        <w:contextualSpacing/>
        <w:jc w:val="both"/>
        <w:rPr>
          <w:sz w:val="28"/>
          <w:szCs w:val="28"/>
        </w:rPr>
      </w:pPr>
      <w:r w:rsidRPr="001301A1">
        <w:rPr>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1301A1" w:rsidRPr="001301A1" w:rsidRDefault="001301A1" w:rsidP="00C20EAC">
      <w:pPr>
        <w:spacing w:before="240" w:line="360" w:lineRule="auto"/>
        <w:ind w:firstLine="539"/>
        <w:contextualSpacing/>
        <w:jc w:val="both"/>
        <w:rPr>
          <w:sz w:val="28"/>
          <w:szCs w:val="28"/>
        </w:rPr>
      </w:pPr>
      <w:r w:rsidRPr="001301A1">
        <w:rPr>
          <w:sz w:val="28"/>
          <w:szCs w:val="28"/>
        </w:rPr>
        <w:lastRenderedPageBreak/>
        <w:t>- полное наименование и организационно-правовая форма юридического лица;</w:t>
      </w:r>
    </w:p>
    <w:p w:rsidR="001301A1" w:rsidRPr="001301A1" w:rsidRDefault="001301A1" w:rsidP="00C20EAC">
      <w:pPr>
        <w:spacing w:before="240" w:line="360" w:lineRule="auto"/>
        <w:ind w:firstLine="539"/>
        <w:contextualSpacing/>
        <w:jc w:val="both"/>
        <w:rPr>
          <w:sz w:val="28"/>
          <w:szCs w:val="28"/>
        </w:rPr>
      </w:pPr>
      <w:r w:rsidRPr="001301A1">
        <w:rPr>
          <w:sz w:val="28"/>
          <w:szCs w:val="28"/>
        </w:rPr>
        <w:t>- адрес (местонахождение);</w:t>
      </w:r>
    </w:p>
    <w:p w:rsidR="001301A1" w:rsidRPr="001301A1" w:rsidRDefault="001301A1" w:rsidP="00C20EAC">
      <w:pPr>
        <w:spacing w:before="240" w:line="360" w:lineRule="auto"/>
        <w:ind w:firstLine="539"/>
        <w:contextualSpacing/>
        <w:jc w:val="both"/>
        <w:rPr>
          <w:sz w:val="28"/>
          <w:szCs w:val="28"/>
        </w:rPr>
      </w:pPr>
      <w:r w:rsidRPr="001301A1">
        <w:rPr>
          <w:sz w:val="28"/>
          <w:szCs w:val="28"/>
        </w:rPr>
        <w:t>- основной государственный регистрационный номер и дата государственной регистрации;</w:t>
      </w:r>
    </w:p>
    <w:p w:rsidR="001301A1" w:rsidRPr="001301A1" w:rsidRDefault="001301A1" w:rsidP="00C20EAC">
      <w:pPr>
        <w:spacing w:before="240" w:line="360" w:lineRule="auto"/>
        <w:ind w:firstLine="539"/>
        <w:contextualSpacing/>
        <w:jc w:val="both"/>
        <w:rPr>
          <w:sz w:val="28"/>
          <w:szCs w:val="28"/>
        </w:rPr>
      </w:pPr>
      <w:r w:rsidRPr="001301A1">
        <w:rPr>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1301A1" w:rsidRPr="001301A1" w:rsidRDefault="001301A1" w:rsidP="00C20EAC">
      <w:pPr>
        <w:spacing w:before="240" w:line="360" w:lineRule="auto"/>
        <w:ind w:firstLine="539"/>
        <w:contextualSpacing/>
        <w:jc w:val="both"/>
        <w:rPr>
          <w:sz w:val="28"/>
          <w:szCs w:val="28"/>
        </w:rPr>
      </w:pPr>
      <w:r w:rsidRPr="001301A1">
        <w:rPr>
          <w:sz w:val="28"/>
          <w:szCs w:val="28"/>
        </w:rPr>
        <w:t>- размер уставного фонда (для муниципальных унитарных предприятий);</w:t>
      </w:r>
    </w:p>
    <w:p w:rsidR="001301A1" w:rsidRPr="001301A1" w:rsidRDefault="001301A1" w:rsidP="00C20EAC">
      <w:pPr>
        <w:spacing w:before="240" w:line="360" w:lineRule="auto"/>
        <w:ind w:firstLine="539"/>
        <w:contextualSpacing/>
        <w:jc w:val="both"/>
        <w:rPr>
          <w:sz w:val="28"/>
          <w:szCs w:val="28"/>
        </w:rPr>
      </w:pPr>
      <w:r w:rsidRPr="001301A1">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1301A1" w:rsidRPr="001301A1" w:rsidRDefault="001301A1" w:rsidP="00C20EAC">
      <w:pPr>
        <w:spacing w:before="240" w:line="360" w:lineRule="auto"/>
        <w:ind w:firstLine="539"/>
        <w:contextualSpacing/>
        <w:jc w:val="both"/>
        <w:rPr>
          <w:sz w:val="28"/>
          <w:szCs w:val="28"/>
        </w:rPr>
      </w:pPr>
      <w:r w:rsidRPr="001301A1">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1301A1" w:rsidRPr="001301A1" w:rsidRDefault="001301A1" w:rsidP="00C20EAC">
      <w:pPr>
        <w:spacing w:before="240" w:line="360" w:lineRule="auto"/>
        <w:ind w:firstLine="539"/>
        <w:contextualSpacing/>
        <w:jc w:val="both"/>
        <w:rPr>
          <w:sz w:val="28"/>
          <w:szCs w:val="28"/>
        </w:rPr>
      </w:pPr>
      <w:r w:rsidRPr="001301A1">
        <w:rPr>
          <w:sz w:val="28"/>
          <w:szCs w:val="28"/>
        </w:rPr>
        <w:t>- среднесписочная численность работников (для муниципальных учреждений и муниципальных унитарных предприятий).</w:t>
      </w:r>
    </w:p>
    <w:p w:rsidR="001301A1" w:rsidRPr="001301A1" w:rsidRDefault="001301A1" w:rsidP="00C20EAC">
      <w:pPr>
        <w:spacing w:before="240" w:line="360" w:lineRule="auto"/>
        <w:ind w:firstLine="539"/>
        <w:contextualSpacing/>
        <w:jc w:val="both"/>
        <w:rPr>
          <w:sz w:val="28"/>
          <w:szCs w:val="28"/>
        </w:rPr>
      </w:pPr>
      <w:r w:rsidRPr="001301A1">
        <w:rPr>
          <w:sz w:val="28"/>
          <w:szCs w:val="28"/>
        </w:rPr>
        <w:lastRenderedPageBreak/>
        <w:t xml:space="preserve">   3.3.1. Поступление имущества в казну осуществляется на основании проекта акта (</w:t>
      </w:r>
      <w:r w:rsidRPr="001301A1">
        <w:rPr>
          <w:color w:val="C0504D"/>
          <w:sz w:val="28"/>
          <w:szCs w:val="28"/>
        </w:rPr>
        <w:t>форма 0504101</w:t>
      </w:r>
      <w:r w:rsidRPr="001301A1">
        <w:rPr>
          <w:sz w:val="28"/>
          <w:szCs w:val="28"/>
        </w:rPr>
        <w:t>), а также при необходимости, передаточного акта, подготавливаемых и направляемых в адрес принимающей стороны, передающей стороной.</w:t>
      </w:r>
    </w:p>
    <w:p w:rsidR="001301A1" w:rsidRPr="001301A1" w:rsidRDefault="001301A1" w:rsidP="00C20EAC">
      <w:pPr>
        <w:spacing w:before="240" w:line="360" w:lineRule="auto"/>
        <w:ind w:firstLine="539"/>
        <w:contextualSpacing/>
        <w:jc w:val="both"/>
        <w:rPr>
          <w:sz w:val="28"/>
          <w:szCs w:val="28"/>
        </w:rPr>
      </w:pPr>
      <w:r w:rsidRPr="001301A1">
        <w:rPr>
          <w:sz w:val="28"/>
          <w:szCs w:val="28"/>
        </w:rPr>
        <w:t>-отдел имущества передает в бухгалтерию распорядительный документ, акт  (</w:t>
      </w:r>
      <w:r w:rsidRPr="001301A1">
        <w:rPr>
          <w:color w:val="C0504D"/>
          <w:sz w:val="28"/>
          <w:szCs w:val="28"/>
        </w:rPr>
        <w:t>форма 0504101</w:t>
      </w:r>
      <w:r w:rsidRPr="001301A1">
        <w:rPr>
          <w:sz w:val="28"/>
          <w:szCs w:val="28"/>
        </w:rPr>
        <w:t>) от передающей стороны, акт приема-передачи для отражения в бюджетном учете хозяйственной операции, документы основания , предусмотренные п.п.3.5. п. 3 настоящего Порядка.</w:t>
      </w:r>
    </w:p>
    <w:p w:rsidR="001301A1" w:rsidRPr="001301A1" w:rsidRDefault="001301A1" w:rsidP="00C20EAC">
      <w:pPr>
        <w:spacing w:before="240" w:line="360" w:lineRule="auto"/>
        <w:ind w:firstLine="539"/>
        <w:contextualSpacing/>
        <w:jc w:val="both"/>
        <w:rPr>
          <w:sz w:val="28"/>
          <w:szCs w:val="28"/>
        </w:rPr>
      </w:pPr>
      <w:r w:rsidRPr="001301A1">
        <w:rPr>
          <w:sz w:val="28"/>
          <w:szCs w:val="28"/>
        </w:rPr>
        <w:t>-для постановки на учет, подготовки проекта акта  (</w:t>
      </w:r>
      <w:r w:rsidRPr="001301A1">
        <w:rPr>
          <w:color w:val="C0504D"/>
          <w:sz w:val="28"/>
          <w:szCs w:val="28"/>
        </w:rPr>
        <w:t>форма 0504101</w:t>
      </w:r>
      <w:r w:rsidRPr="001301A1">
        <w:rPr>
          <w:sz w:val="28"/>
          <w:szCs w:val="28"/>
        </w:rPr>
        <w:t>) безхозяйного имущества, отдел имущества передает в бухгалтерию решение суда, сведения о регистрации права собственности муниципального образования «Ленский район», распорядительный документ о принятии бесхозяйного имущества в муниципальную собственность, независимую оценку.</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3.4. Выбытие объекта  из казны означает прекращение наблюдения за объектом учета или передачу в архив соответствующей документации.</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xml:space="preserve">3.4.1. Распорядительный документ и проект передаточного акта направляется в бухгалтерию для </w:t>
      </w:r>
      <w:r w:rsidRPr="001301A1">
        <w:rPr>
          <w:rFonts w:ascii="Times New Roman" w:hAnsi="Times New Roman" w:cs="Times New Roman"/>
          <w:sz w:val="28"/>
          <w:szCs w:val="28"/>
        </w:rPr>
        <w:lastRenderedPageBreak/>
        <w:t>подготовки проекта акта приема-передачи объектов нефинансовых активов (форма 0504101),</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-после подписания  актов приема-передачи и их утверждения, акты (форма 0504101) и передаточный акт  по одному экземпляру передаются, соответственно, в бухгалтерию, отдел имущества, а так же принимающей стороне.</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3.5. Основаниями  для включения объекта учета в казну и исключение из нее являются:</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закон или иной нормативный правовой акт РФ;</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закон или иной нормативный правовой акт РС (Я);</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договоры купли – продажи, иные сделки с муниципальным имуществом;</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вступившие в законную силу решения суда;</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свидетельства о внесении записей в Единый государственный Реестр юридических лиц (создание, реорганизация, ликвидация муниципальных предприятий и учреждений).</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 xml:space="preserve">   При включении в состав казны имущества, не подлежащего государственной регистрации права </w:t>
      </w:r>
      <w:r w:rsidRPr="001301A1">
        <w:rPr>
          <w:color w:val="000000"/>
          <w:sz w:val="28"/>
          <w:szCs w:val="28"/>
        </w:rPr>
        <w:lastRenderedPageBreak/>
        <w:t>собственности, указывается адресная привязка к объектам, ориентиры и технические характеристики, при учете автотранспортных средств и самоходных машин – паспорта автотранспорта.</w:t>
      </w:r>
    </w:p>
    <w:p w:rsidR="001301A1" w:rsidRDefault="001301A1" w:rsidP="00C20EAC">
      <w:pPr>
        <w:spacing w:after="200" w:line="360" w:lineRule="auto"/>
        <w:ind w:firstLine="567"/>
        <w:contextualSpacing/>
        <w:jc w:val="both"/>
        <w:rPr>
          <w:rFonts w:eastAsia="Calibri"/>
          <w:sz w:val="28"/>
          <w:szCs w:val="28"/>
          <w:lang w:eastAsia="en-US"/>
        </w:rPr>
      </w:pPr>
      <w:r w:rsidRPr="001301A1">
        <w:rPr>
          <w:sz w:val="28"/>
          <w:szCs w:val="28"/>
        </w:rPr>
        <w:t xml:space="preserve">3.6. Бухгалтерия </w:t>
      </w:r>
      <w:r w:rsidRPr="001301A1">
        <w:rPr>
          <w:rFonts w:eastAsia="Calibri"/>
          <w:sz w:val="28"/>
          <w:szCs w:val="28"/>
          <w:lang w:eastAsia="en-US"/>
        </w:rPr>
        <w:t xml:space="preserve">в течение трех рабочих дней включает (исключает) имущество в состав муниципальной казны на основании документов, перечисленных в п.п. 3.3.1, 3.4.1, 3.5. п. 3 настоящего Порядка. </w:t>
      </w:r>
    </w:p>
    <w:p w:rsidR="001301A1" w:rsidRPr="001301A1" w:rsidRDefault="001301A1" w:rsidP="00C20EAC">
      <w:pPr>
        <w:spacing w:after="200" w:line="360" w:lineRule="auto"/>
        <w:ind w:firstLine="567"/>
        <w:contextualSpacing/>
        <w:jc w:val="both"/>
        <w:rPr>
          <w:b/>
          <w:sz w:val="28"/>
          <w:szCs w:val="28"/>
        </w:rPr>
      </w:pPr>
      <w:r w:rsidRPr="001301A1">
        <w:rPr>
          <w:b/>
          <w:sz w:val="28"/>
          <w:szCs w:val="28"/>
        </w:rPr>
        <w:t>4. Передача имущества казны по договорам безвозмездного пользования</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xml:space="preserve"> 4.1. Имущество казны, переданное по договору безвозмездного пользования, е выбывает из состава казны, так как переходя вещного права не происходит. Списание имущества казны со счета </w:t>
      </w:r>
      <w:r w:rsidRPr="001301A1">
        <w:rPr>
          <w:rFonts w:ascii="Times New Roman" w:hAnsi="Times New Roman" w:cs="Times New Roman"/>
          <w:color w:val="C0504D"/>
          <w:sz w:val="28"/>
          <w:szCs w:val="28"/>
        </w:rPr>
        <w:t>108.00</w:t>
      </w:r>
      <w:r w:rsidRPr="001301A1">
        <w:rPr>
          <w:rFonts w:ascii="Times New Roman" w:hAnsi="Times New Roman" w:cs="Times New Roman"/>
          <w:sz w:val="28"/>
          <w:szCs w:val="28"/>
        </w:rPr>
        <w:t xml:space="preserve"> </w:t>
      </w:r>
      <w:r w:rsidRPr="001301A1">
        <w:rPr>
          <w:rFonts w:ascii="Times New Roman" w:hAnsi="Times New Roman" w:cs="Times New Roman"/>
          <w:color w:val="C0504D"/>
          <w:sz w:val="28"/>
          <w:szCs w:val="28"/>
        </w:rPr>
        <w:t>«Нефинансовые активы имущества казны»,</w:t>
      </w:r>
      <w:r w:rsidRPr="001301A1">
        <w:rPr>
          <w:rFonts w:ascii="Times New Roman" w:hAnsi="Times New Roman" w:cs="Times New Roman"/>
          <w:sz w:val="28"/>
          <w:szCs w:val="28"/>
        </w:rPr>
        <w:t xml:space="preserve"> передаваемого в безвозмездное пользование не   происходит- имущество отражается на за балансовом счете 01  «Имущество полученное в пользование».</w:t>
      </w:r>
    </w:p>
    <w:p w:rsidR="001301A1" w:rsidRPr="001301A1" w:rsidRDefault="001301A1" w:rsidP="00C20EAC">
      <w:pPr>
        <w:pStyle w:val="HTML"/>
        <w:spacing w:line="360" w:lineRule="auto"/>
        <w:contextualSpacing/>
        <w:jc w:val="both"/>
        <w:rPr>
          <w:rFonts w:ascii="Times New Roman" w:hAnsi="Times New Roman" w:cs="Times New Roman"/>
          <w:sz w:val="28"/>
          <w:szCs w:val="28"/>
        </w:rPr>
      </w:pPr>
      <w:r w:rsidRPr="001301A1">
        <w:rPr>
          <w:rFonts w:ascii="Times New Roman" w:hAnsi="Times New Roman" w:cs="Times New Roman"/>
          <w:sz w:val="28"/>
          <w:szCs w:val="28"/>
        </w:rPr>
        <w:t xml:space="preserve">         4.2. На основании распорядительных документов администрации МО «Ленский район», отдел имущества, подготавливает договор безвозмездного </w:t>
      </w:r>
      <w:r w:rsidRPr="001301A1">
        <w:rPr>
          <w:rFonts w:ascii="Times New Roman" w:hAnsi="Times New Roman" w:cs="Times New Roman"/>
          <w:sz w:val="28"/>
          <w:szCs w:val="28"/>
        </w:rPr>
        <w:lastRenderedPageBreak/>
        <w:t>пользования имуществом, предоставляя его в бухгалтерию. На основании вышеуказанных документов составляется и утверждается  акт (</w:t>
      </w:r>
      <w:r w:rsidRPr="001301A1">
        <w:rPr>
          <w:rFonts w:ascii="Times New Roman" w:hAnsi="Times New Roman" w:cs="Times New Roman"/>
          <w:color w:val="C0504D"/>
          <w:sz w:val="28"/>
          <w:szCs w:val="28"/>
        </w:rPr>
        <w:t>форма 0504101</w:t>
      </w:r>
      <w:r w:rsidRPr="001301A1">
        <w:rPr>
          <w:rFonts w:ascii="Times New Roman" w:hAnsi="Times New Roman" w:cs="Times New Roman"/>
          <w:sz w:val="28"/>
          <w:szCs w:val="28"/>
        </w:rPr>
        <w:t>).</w:t>
      </w:r>
    </w:p>
    <w:p w:rsidR="001301A1" w:rsidRPr="001301A1" w:rsidRDefault="001301A1" w:rsidP="00C20EAC">
      <w:pPr>
        <w:pStyle w:val="HTML"/>
        <w:spacing w:line="360" w:lineRule="auto"/>
        <w:contextualSpacing/>
        <w:jc w:val="both"/>
        <w:rPr>
          <w:rFonts w:ascii="Times New Roman" w:hAnsi="Times New Roman" w:cs="Times New Roman"/>
          <w:sz w:val="28"/>
          <w:szCs w:val="28"/>
        </w:rPr>
      </w:pPr>
      <w:r w:rsidRPr="001301A1">
        <w:rPr>
          <w:rFonts w:ascii="Times New Roman" w:hAnsi="Times New Roman" w:cs="Times New Roman"/>
          <w:sz w:val="28"/>
          <w:szCs w:val="28"/>
        </w:rPr>
        <w:t xml:space="preserve">        4.3. Экземпляр договора и акт (</w:t>
      </w:r>
      <w:r w:rsidRPr="001301A1">
        <w:rPr>
          <w:rFonts w:ascii="Times New Roman" w:hAnsi="Times New Roman" w:cs="Times New Roman"/>
          <w:color w:val="C0504D"/>
          <w:sz w:val="28"/>
          <w:szCs w:val="28"/>
        </w:rPr>
        <w:t>форма 0504101</w:t>
      </w:r>
      <w:r w:rsidRPr="001301A1">
        <w:rPr>
          <w:rFonts w:ascii="Times New Roman" w:hAnsi="Times New Roman" w:cs="Times New Roman"/>
          <w:sz w:val="28"/>
          <w:szCs w:val="28"/>
        </w:rPr>
        <w:t>) по одному экземпляру передаются в бухгалтерию для проведения соответствующей бухгалтерской операции.</w:t>
      </w:r>
    </w:p>
    <w:p w:rsidR="001301A1" w:rsidRPr="001301A1" w:rsidRDefault="001301A1" w:rsidP="00C20EAC">
      <w:pPr>
        <w:pStyle w:val="HTML"/>
        <w:spacing w:line="360" w:lineRule="auto"/>
        <w:ind w:firstLine="720"/>
        <w:contextualSpacing/>
        <w:jc w:val="both"/>
        <w:rPr>
          <w:rFonts w:ascii="Times New Roman" w:hAnsi="Times New Roman" w:cs="Times New Roman"/>
          <w:b/>
          <w:sz w:val="28"/>
          <w:szCs w:val="28"/>
        </w:rPr>
      </w:pPr>
      <w:r w:rsidRPr="001301A1">
        <w:rPr>
          <w:rFonts w:ascii="Times New Roman" w:hAnsi="Times New Roman" w:cs="Times New Roman"/>
          <w:sz w:val="28"/>
          <w:szCs w:val="28"/>
        </w:rPr>
        <w:t xml:space="preserve">                              </w:t>
      </w:r>
      <w:r w:rsidRPr="001301A1">
        <w:rPr>
          <w:rFonts w:ascii="Times New Roman" w:hAnsi="Times New Roman" w:cs="Times New Roman"/>
          <w:b/>
          <w:sz w:val="28"/>
          <w:szCs w:val="28"/>
        </w:rPr>
        <w:t>5.Аренда имущества казны</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5.1. Переданное в аренду имущество казны отражается на забалансовом счете 25 (имущество переданное в возмездное пользование).</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5.2. Передача имущества осуществляется на основании распорядительных документов администрации МО «Ленский район». Отдел имущества  в установленном порядке подготавливает договор аренды имущества, предоставляя его в бухгалтерию. Учитывая договор аренды и, на основании распорядительного документа составляется проект акта (</w:t>
      </w:r>
      <w:r w:rsidRPr="001301A1">
        <w:rPr>
          <w:rFonts w:ascii="Times New Roman" w:hAnsi="Times New Roman" w:cs="Times New Roman"/>
          <w:color w:val="C0504D"/>
          <w:sz w:val="28"/>
          <w:szCs w:val="28"/>
        </w:rPr>
        <w:t>форма 0504101</w:t>
      </w:r>
      <w:r w:rsidRPr="001301A1">
        <w:rPr>
          <w:rFonts w:ascii="Times New Roman" w:hAnsi="Times New Roman" w:cs="Times New Roman"/>
          <w:sz w:val="28"/>
          <w:szCs w:val="28"/>
        </w:rPr>
        <w:t>).</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5.3. После подписания и утверждения документов, договор аренды и акт (</w:t>
      </w:r>
      <w:r w:rsidRPr="001301A1">
        <w:rPr>
          <w:rFonts w:ascii="Times New Roman" w:hAnsi="Times New Roman" w:cs="Times New Roman"/>
          <w:color w:val="C0504D"/>
          <w:sz w:val="28"/>
          <w:szCs w:val="28"/>
        </w:rPr>
        <w:t>форма 0504101</w:t>
      </w:r>
      <w:r w:rsidRPr="001301A1">
        <w:rPr>
          <w:rFonts w:ascii="Times New Roman" w:hAnsi="Times New Roman" w:cs="Times New Roman"/>
          <w:sz w:val="28"/>
          <w:szCs w:val="28"/>
        </w:rPr>
        <w:t>) передается в бухгалтерию для проведения соответствующей бухгалтерской операции.</w:t>
      </w:r>
    </w:p>
    <w:p w:rsidR="001301A1" w:rsidRPr="001301A1" w:rsidRDefault="001301A1" w:rsidP="00C20EAC">
      <w:pPr>
        <w:pStyle w:val="HTML"/>
        <w:spacing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301A1">
        <w:rPr>
          <w:rFonts w:ascii="Times New Roman" w:hAnsi="Times New Roman" w:cs="Times New Roman"/>
          <w:b/>
          <w:sz w:val="28"/>
          <w:szCs w:val="28"/>
        </w:rPr>
        <w:t xml:space="preserve"> 6.Отражение операций с имуществом казны в бюджетном учете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6.1. Операции с объектами в составе казны муниципального образования «Ленский район»  отражаются в бюджетном учете  в порядке, установленном Приказом Министерства финансов РФ от 01.12.2010 года № 157 н )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 xml:space="preserve">6.2. Для учета объектов имущества, составляющих муниципальную казну, предназначен </w:t>
      </w:r>
      <w:r w:rsidRPr="001301A1">
        <w:rPr>
          <w:rFonts w:ascii="Times New Roman" w:hAnsi="Times New Roman" w:cs="Times New Roman"/>
          <w:color w:val="C0504D"/>
          <w:sz w:val="28"/>
          <w:szCs w:val="28"/>
        </w:rPr>
        <w:t>счет 0 108 00 000</w:t>
      </w:r>
      <w:r w:rsidRPr="001301A1">
        <w:rPr>
          <w:rFonts w:ascii="Times New Roman" w:hAnsi="Times New Roman" w:cs="Times New Roman"/>
          <w:sz w:val="28"/>
          <w:szCs w:val="28"/>
        </w:rPr>
        <w:t xml:space="preserve"> "Нефинансовые активы имущества казны".</w:t>
      </w:r>
    </w:p>
    <w:p w:rsidR="001301A1" w:rsidRPr="001301A1" w:rsidRDefault="001301A1" w:rsidP="00C20EAC">
      <w:pPr>
        <w:pStyle w:val="HTML"/>
        <w:spacing w:line="360" w:lineRule="auto"/>
        <w:ind w:firstLine="720"/>
        <w:contextualSpacing/>
        <w:jc w:val="both"/>
        <w:rPr>
          <w:rFonts w:ascii="Times New Roman" w:hAnsi="Times New Roman" w:cs="Times New Roman"/>
          <w:sz w:val="28"/>
          <w:szCs w:val="28"/>
        </w:rPr>
      </w:pPr>
      <w:r w:rsidRPr="001301A1">
        <w:rPr>
          <w:rFonts w:ascii="Times New Roman" w:hAnsi="Times New Roman" w:cs="Times New Roman"/>
          <w:sz w:val="28"/>
          <w:szCs w:val="28"/>
        </w:rPr>
        <w:t>6.3.Для учета операций с объектами имущества казны в разрезе материальных основных фондов, нематериальных основных фондов, непроизведенных активов и материальных запасов применяются следующие счета:</w:t>
      </w:r>
    </w:p>
    <w:p w:rsidR="001301A1" w:rsidRPr="001301A1" w:rsidRDefault="001301A1" w:rsidP="00C20EAC">
      <w:pPr>
        <w:spacing w:before="240" w:line="360" w:lineRule="auto"/>
        <w:ind w:firstLine="540"/>
        <w:jc w:val="both"/>
        <w:rPr>
          <w:sz w:val="28"/>
          <w:szCs w:val="28"/>
        </w:rPr>
      </w:pPr>
      <w:r w:rsidRPr="001301A1">
        <w:rPr>
          <w:sz w:val="28"/>
          <w:szCs w:val="28"/>
        </w:rPr>
        <w:lastRenderedPageBreak/>
        <w:t>1 108 51 000 "Недвижимое имущество, составляющее казну";</w:t>
      </w:r>
    </w:p>
    <w:p w:rsidR="001301A1" w:rsidRPr="001301A1" w:rsidRDefault="001301A1" w:rsidP="00C20EAC">
      <w:pPr>
        <w:spacing w:before="240" w:line="360" w:lineRule="auto"/>
        <w:ind w:firstLine="540"/>
        <w:jc w:val="both"/>
        <w:rPr>
          <w:sz w:val="28"/>
          <w:szCs w:val="28"/>
        </w:rPr>
      </w:pPr>
      <w:r w:rsidRPr="001301A1">
        <w:rPr>
          <w:sz w:val="28"/>
          <w:szCs w:val="28"/>
        </w:rPr>
        <w:t>1 108 52 000 "Движимое имущество, составляющее казну";</w:t>
      </w:r>
    </w:p>
    <w:p w:rsidR="001301A1" w:rsidRPr="001301A1" w:rsidRDefault="001301A1" w:rsidP="00C20EAC">
      <w:pPr>
        <w:spacing w:before="240" w:line="360" w:lineRule="auto"/>
        <w:ind w:firstLine="540"/>
        <w:jc w:val="both"/>
        <w:rPr>
          <w:sz w:val="28"/>
          <w:szCs w:val="28"/>
        </w:rPr>
      </w:pPr>
      <w:r w:rsidRPr="001301A1">
        <w:rPr>
          <w:sz w:val="28"/>
          <w:szCs w:val="28"/>
        </w:rPr>
        <w:t>1 108 54 000 "Нематериальные активы, составляющие казну";</w:t>
      </w:r>
    </w:p>
    <w:p w:rsidR="001301A1" w:rsidRPr="001301A1" w:rsidRDefault="001301A1" w:rsidP="00C20EAC">
      <w:pPr>
        <w:spacing w:before="240" w:line="360" w:lineRule="auto"/>
        <w:ind w:firstLine="540"/>
        <w:jc w:val="both"/>
        <w:rPr>
          <w:sz w:val="28"/>
          <w:szCs w:val="28"/>
        </w:rPr>
      </w:pPr>
      <w:r w:rsidRPr="001301A1">
        <w:rPr>
          <w:sz w:val="28"/>
          <w:szCs w:val="28"/>
        </w:rPr>
        <w:t>1 108 55 000 "Непроизведенные активы, составляющие казну";</w:t>
      </w:r>
    </w:p>
    <w:p w:rsidR="001301A1" w:rsidRPr="001301A1" w:rsidRDefault="001301A1" w:rsidP="00C20EAC">
      <w:pPr>
        <w:spacing w:before="240" w:line="360" w:lineRule="auto"/>
        <w:ind w:firstLine="540"/>
        <w:jc w:val="both"/>
        <w:rPr>
          <w:sz w:val="28"/>
          <w:szCs w:val="28"/>
        </w:rPr>
      </w:pPr>
      <w:r w:rsidRPr="001301A1">
        <w:rPr>
          <w:sz w:val="28"/>
          <w:szCs w:val="28"/>
        </w:rPr>
        <w:t>1 108 56 000 "Материальные запасы, составляющие казну".</w:t>
      </w:r>
    </w:p>
    <w:p w:rsidR="001301A1" w:rsidRPr="001301A1" w:rsidRDefault="001301A1" w:rsidP="00C20EAC">
      <w:pPr>
        <w:spacing w:before="240" w:line="360" w:lineRule="auto"/>
        <w:ind w:firstLine="540"/>
        <w:jc w:val="both"/>
        <w:rPr>
          <w:sz w:val="28"/>
          <w:szCs w:val="28"/>
        </w:rPr>
      </w:pPr>
      <w:r w:rsidRPr="001301A1">
        <w:rPr>
          <w:sz w:val="28"/>
          <w:szCs w:val="28"/>
        </w:rPr>
        <w:t>С одновременным учетом на забалансовом счете:</w:t>
      </w:r>
    </w:p>
    <w:p w:rsidR="001301A1" w:rsidRPr="001301A1" w:rsidRDefault="001301A1" w:rsidP="00C20EAC">
      <w:pPr>
        <w:spacing w:before="240" w:line="360" w:lineRule="auto"/>
        <w:ind w:firstLine="540"/>
        <w:jc w:val="both"/>
        <w:rPr>
          <w:sz w:val="28"/>
          <w:szCs w:val="28"/>
        </w:rPr>
      </w:pPr>
      <w:r w:rsidRPr="001301A1">
        <w:rPr>
          <w:sz w:val="28"/>
          <w:szCs w:val="28"/>
        </w:rPr>
        <w:t>01 "Имущество, полученное в пользование";</w:t>
      </w:r>
    </w:p>
    <w:p w:rsidR="001301A1" w:rsidRPr="001301A1" w:rsidRDefault="001301A1" w:rsidP="00C20EAC">
      <w:pPr>
        <w:spacing w:before="240" w:line="360" w:lineRule="auto"/>
        <w:ind w:firstLine="540"/>
        <w:jc w:val="both"/>
        <w:rPr>
          <w:sz w:val="28"/>
          <w:szCs w:val="28"/>
        </w:rPr>
      </w:pPr>
      <w:r w:rsidRPr="001301A1">
        <w:rPr>
          <w:sz w:val="28"/>
          <w:szCs w:val="28"/>
        </w:rPr>
        <w:t>02 "Материальные ценности, принятые на хранение";</w:t>
      </w:r>
    </w:p>
    <w:p w:rsidR="001301A1" w:rsidRPr="001301A1" w:rsidRDefault="001301A1" w:rsidP="00C20EAC">
      <w:pPr>
        <w:spacing w:before="240" w:line="360" w:lineRule="auto"/>
        <w:ind w:firstLine="540"/>
        <w:jc w:val="both"/>
        <w:rPr>
          <w:sz w:val="28"/>
          <w:szCs w:val="28"/>
        </w:rPr>
      </w:pPr>
      <w:r w:rsidRPr="001301A1">
        <w:rPr>
          <w:sz w:val="28"/>
          <w:szCs w:val="28"/>
        </w:rPr>
        <w:t>24 "Имущество, переданное в доверительное управление";</w:t>
      </w:r>
    </w:p>
    <w:p w:rsidR="001301A1" w:rsidRPr="001301A1" w:rsidRDefault="001301A1" w:rsidP="00C20EAC">
      <w:pPr>
        <w:spacing w:before="240" w:line="360" w:lineRule="auto"/>
        <w:ind w:firstLine="540"/>
        <w:jc w:val="both"/>
        <w:rPr>
          <w:sz w:val="28"/>
          <w:szCs w:val="28"/>
        </w:rPr>
      </w:pPr>
      <w:r w:rsidRPr="001301A1">
        <w:rPr>
          <w:sz w:val="28"/>
          <w:szCs w:val="28"/>
        </w:rPr>
        <w:t>25 "Имущество, переданное в возмездное пользование";</w:t>
      </w:r>
    </w:p>
    <w:p w:rsidR="001301A1" w:rsidRPr="001301A1" w:rsidRDefault="001301A1" w:rsidP="00C20EAC">
      <w:pPr>
        <w:spacing w:before="240" w:line="360" w:lineRule="auto"/>
        <w:ind w:firstLine="540"/>
        <w:jc w:val="both"/>
        <w:rPr>
          <w:sz w:val="28"/>
          <w:szCs w:val="28"/>
        </w:rPr>
      </w:pPr>
      <w:r w:rsidRPr="001301A1">
        <w:rPr>
          <w:sz w:val="28"/>
          <w:szCs w:val="28"/>
        </w:rPr>
        <w:lastRenderedPageBreak/>
        <w:t>40 "Активы в управляющих компаниях".</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6.4. Первичными документами для постановки на учет считать: акт о приеме передаче нефинансовых активов, товарная накладная, ведомость основных средств.</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6.5. Первоначальной стоимостью объектов нефинансовых активов признается стоимость, по которой объекты основных средств принимаются к учету.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      Балансовой стоимостью объектов нефинансовых активов является их первоначальная стоимость.</w:t>
      </w:r>
    </w:p>
    <w:p w:rsidR="001301A1" w:rsidRPr="001301A1" w:rsidRDefault="001301A1" w:rsidP="00C20EAC">
      <w:pPr>
        <w:pStyle w:val="ConsPlusNormal"/>
        <w:spacing w:line="360" w:lineRule="auto"/>
        <w:ind w:firstLine="567"/>
        <w:jc w:val="both"/>
        <w:rPr>
          <w:rFonts w:ascii="Times New Roman" w:hAnsi="Times New Roman" w:cs="Times New Roman"/>
          <w:sz w:val="28"/>
          <w:szCs w:val="28"/>
        </w:rPr>
      </w:pPr>
      <w:r w:rsidRPr="001301A1">
        <w:rPr>
          <w:rFonts w:ascii="Times New Roman" w:hAnsi="Times New Roman" w:cs="Times New Roman"/>
          <w:sz w:val="28"/>
          <w:szCs w:val="28"/>
        </w:rPr>
        <w:t xml:space="preserve">      При принятии объектов нефинансовых активов к бюджетному учету в составе имущества муниципальной казны, стоимостью объекта признается:</w:t>
      </w:r>
    </w:p>
    <w:p w:rsidR="001301A1" w:rsidRPr="001301A1" w:rsidRDefault="001301A1" w:rsidP="00C20EAC">
      <w:pPr>
        <w:pStyle w:val="ConsPlusNormal"/>
        <w:spacing w:line="360" w:lineRule="auto"/>
        <w:ind w:firstLine="709"/>
        <w:jc w:val="both"/>
        <w:rPr>
          <w:rFonts w:ascii="Times New Roman" w:hAnsi="Times New Roman" w:cs="Times New Roman"/>
          <w:color w:val="000000"/>
          <w:sz w:val="28"/>
          <w:szCs w:val="28"/>
        </w:rPr>
      </w:pPr>
      <w:r w:rsidRPr="001301A1">
        <w:rPr>
          <w:rFonts w:ascii="Times New Roman" w:hAnsi="Times New Roman" w:cs="Times New Roman"/>
          <w:sz w:val="28"/>
          <w:szCs w:val="28"/>
        </w:rPr>
        <w:t xml:space="preserve">- для объектов, информация о которых содержится в </w:t>
      </w:r>
      <w:r w:rsidRPr="001301A1">
        <w:rPr>
          <w:rFonts w:ascii="Times New Roman" w:hAnsi="Times New Roman" w:cs="Times New Roman"/>
          <w:color w:val="000000"/>
          <w:sz w:val="28"/>
          <w:szCs w:val="28"/>
        </w:rPr>
        <w:t xml:space="preserve">Едином государственном реестре недвижимости на объекты недвижимого имущества </w:t>
      </w:r>
      <w:r w:rsidRPr="001301A1">
        <w:rPr>
          <w:rFonts w:ascii="Times New Roman" w:hAnsi="Times New Roman" w:cs="Times New Roman"/>
          <w:sz w:val="28"/>
          <w:szCs w:val="28"/>
        </w:rPr>
        <w:t>(за исключением земельных участков)</w:t>
      </w:r>
      <w:r w:rsidRPr="001301A1">
        <w:rPr>
          <w:rFonts w:ascii="Times New Roman" w:hAnsi="Times New Roman" w:cs="Times New Roman"/>
          <w:color w:val="000000"/>
          <w:sz w:val="28"/>
          <w:szCs w:val="28"/>
        </w:rPr>
        <w:t xml:space="preserve"> - балансовая стоимость, в случае ее отсутствия кадастровая стоимость объекта;</w:t>
      </w:r>
    </w:p>
    <w:p w:rsidR="001301A1" w:rsidRPr="001301A1" w:rsidRDefault="001301A1" w:rsidP="00C20EAC">
      <w:pPr>
        <w:pStyle w:val="ConsPlusNormal"/>
        <w:spacing w:line="360" w:lineRule="auto"/>
        <w:ind w:firstLine="567"/>
        <w:jc w:val="both"/>
        <w:rPr>
          <w:rFonts w:ascii="Times New Roman" w:hAnsi="Times New Roman" w:cs="Times New Roman"/>
          <w:sz w:val="28"/>
          <w:szCs w:val="28"/>
        </w:rPr>
      </w:pPr>
      <w:r w:rsidRPr="001301A1">
        <w:rPr>
          <w:rFonts w:ascii="Times New Roman" w:hAnsi="Times New Roman" w:cs="Times New Roman"/>
          <w:sz w:val="28"/>
          <w:szCs w:val="28"/>
        </w:rPr>
        <w:t>- для объектов, вновь созданных за счет финансовых вложений - стоимость вложений;</w:t>
      </w:r>
    </w:p>
    <w:p w:rsidR="001301A1" w:rsidRPr="001301A1" w:rsidRDefault="001301A1" w:rsidP="00C20EAC">
      <w:pPr>
        <w:pStyle w:val="ConsPlusNormal"/>
        <w:spacing w:line="360" w:lineRule="auto"/>
        <w:ind w:firstLine="567"/>
        <w:jc w:val="both"/>
        <w:rPr>
          <w:rFonts w:ascii="Times New Roman" w:hAnsi="Times New Roman" w:cs="Times New Roman"/>
          <w:sz w:val="28"/>
          <w:szCs w:val="28"/>
        </w:rPr>
      </w:pPr>
      <w:r w:rsidRPr="001301A1">
        <w:rPr>
          <w:rFonts w:ascii="Times New Roman" w:hAnsi="Times New Roman" w:cs="Times New Roman"/>
          <w:sz w:val="28"/>
          <w:szCs w:val="28"/>
        </w:rPr>
        <w:lastRenderedPageBreak/>
        <w:t xml:space="preserve">- для движимого имущества – балансовая стоимость; </w:t>
      </w:r>
    </w:p>
    <w:p w:rsidR="001301A1" w:rsidRPr="001301A1" w:rsidRDefault="001301A1" w:rsidP="00C20EAC">
      <w:pPr>
        <w:pStyle w:val="ConsPlusNormal"/>
        <w:spacing w:line="360" w:lineRule="auto"/>
        <w:ind w:firstLine="567"/>
        <w:jc w:val="both"/>
        <w:rPr>
          <w:rFonts w:ascii="Times New Roman" w:hAnsi="Times New Roman" w:cs="Times New Roman"/>
          <w:sz w:val="28"/>
          <w:szCs w:val="28"/>
        </w:rPr>
      </w:pPr>
      <w:r w:rsidRPr="001301A1">
        <w:rPr>
          <w:rFonts w:ascii="Times New Roman" w:hAnsi="Times New Roman" w:cs="Times New Roman"/>
          <w:sz w:val="28"/>
          <w:szCs w:val="28"/>
        </w:rPr>
        <w:t>- для объектов, поступивших в муниципальную собственность из числа бесхозяйных вещей, – кадастровая стоимость, в случае ее отсутствия -оценочная стоимость, в соответствии с законодательством об оценочной деятельности;</w:t>
      </w:r>
    </w:p>
    <w:p w:rsidR="001301A1" w:rsidRPr="001301A1" w:rsidRDefault="001301A1" w:rsidP="00C20EAC">
      <w:pPr>
        <w:pStyle w:val="ConsPlusNormal"/>
        <w:spacing w:line="360" w:lineRule="auto"/>
        <w:ind w:firstLine="567"/>
        <w:jc w:val="both"/>
        <w:rPr>
          <w:rFonts w:ascii="Times New Roman" w:hAnsi="Times New Roman" w:cs="Times New Roman"/>
          <w:sz w:val="28"/>
          <w:szCs w:val="28"/>
        </w:rPr>
      </w:pPr>
      <w:r w:rsidRPr="001301A1">
        <w:rPr>
          <w:rFonts w:ascii="Times New Roman" w:hAnsi="Times New Roman" w:cs="Times New Roman"/>
          <w:sz w:val="28"/>
          <w:szCs w:val="28"/>
        </w:rPr>
        <w:t>- для объектов, приобретенных (переданных физическими, юридическими лицами, в качестве дара, пожертвования) в муниципальную собственность по гражданско-правовым договорам - стоимость объектов, определенная договорами;</w:t>
      </w:r>
    </w:p>
    <w:p w:rsidR="001301A1" w:rsidRPr="001301A1" w:rsidRDefault="001301A1" w:rsidP="00C20EAC">
      <w:pPr>
        <w:spacing w:line="360" w:lineRule="auto"/>
        <w:ind w:firstLine="567"/>
        <w:contextualSpacing/>
        <w:jc w:val="both"/>
        <w:rPr>
          <w:color w:val="000000"/>
          <w:sz w:val="28"/>
          <w:szCs w:val="28"/>
        </w:rPr>
      </w:pPr>
      <w:r w:rsidRPr="001301A1">
        <w:rPr>
          <w:sz w:val="28"/>
          <w:szCs w:val="28"/>
        </w:rPr>
        <w:t>- для земельных участков при отсутствии кадастровой стоимости в кадастровом паспорте, а также для объектов, поступивших в муниципальную собственность из числа бесхозяйных – в условной оценке: 1 объект – 1 рубль до момента определения кадастровой, либо оценочной стоимости. Срок определения стоимости такого рода объектов составляет 1 месяц, со дня принятия объекта к бюджетному учету имущества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6.6. Единицей бюджетного учета объектов недвижимого имущества, движимого имущества в составе казны является инвентарный объект.</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       Каждому инвентарному объекту муниципального имущества, включая имущество стоимостью до _______________ руб, независимо от того находится ли оно в эксплуатации, в запасе в консервации, присваивается уникальный инвентарный номер. Инвентарный номер, присвоенный объекту нефинансовых активов, сохраняется за ним на весь период нахождения в составе казны. Инвентарные номера списанных с бюджетного учета объектов казны не присваиваются вновь принятым к бюджетному учету объектам.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Списание данных активов производится по мере их непригодности к использованию и невозможности к восстановлению на основании распорядительных документов МО «Ленский район».</w:t>
      </w:r>
    </w:p>
    <w:bookmarkEnd w:id="4"/>
    <w:p w:rsidR="001301A1" w:rsidRPr="001301A1" w:rsidRDefault="001301A1" w:rsidP="00C20EAC">
      <w:pPr>
        <w:pStyle w:val="HTML"/>
        <w:spacing w:before="240" w:after="240" w:line="360" w:lineRule="auto"/>
        <w:jc w:val="center"/>
        <w:rPr>
          <w:rFonts w:ascii="Times New Roman" w:hAnsi="Times New Roman" w:cs="Times New Roman"/>
          <w:b/>
          <w:color w:val="000000"/>
          <w:sz w:val="28"/>
          <w:szCs w:val="28"/>
        </w:rPr>
      </w:pPr>
      <w:r w:rsidRPr="001301A1">
        <w:rPr>
          <w:rFonts w:ascii="Times New Roman" w:hAnsi="Times New Roman" w:cs="Times New Roman"/>
          <w:b/>
          <w:color w:val="000000"/>
          <w:sz w:val="28"/>
          <w:szCs w:val="28"/>
        </w:rPr>
        <w:t xml:space="preserve">7. Документооборот операций с объектами казны </w:t>
      </w:r>
    </w:p>
    <w:bookmarkEnd w:id="2"/>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lastRenderedPageBreak/>
        <w:t>7.1. Операции с объектами казны в бюджетном учете отражаются на основании информации из реестра муниципального имущества муниципального образования «Ленский район» (далее – Реестр).</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7.2. Сбор и хранение документов, служащих основанием для внесения изменений в реестр, а затем и операций в регистрах бюджетного учета осуществляется специалистом Комитета, ответственным за ведение реестра (далее – Специалист Комитета).</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7.3. Первичным документом, подтверждающим осуществление операций с объектами казны, а так же занесением его в реестр является требование по форме, согласно Приложению № 1 к настоящему Порядку.</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Требование заполняется в двух экземплярах специалистом комитета на основании соответствующих документов: муниципального контракта, договора купли-продажи, свидетельства о государственной регистрации права, решение судебных органов и т.п. не позднее 10 дней с даты включения объекта казны в реестр.</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Один экземпляр требования передается в бухгалтерию для отражения операций в бюджетном </w:t>
      </w:r>
      <w:r w:rsidRPr="001301A1">
        <w:rPr>
          <w:rFonts w:ascii="Times New Roman" w:hAnsi="Times New Roman" w:cs="Times New Roman"/>
          <w:sz w:val="28"/>
          <w:szCs w:val="28"/>
        </w:rPr>
        <w:lastRenderedPageBreak/>
        <w:t>учете, а другой остается у специалиста комитета. Специалист комитета ведет книгу регистрации выданных требований.</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7.4. После поступления одного экземпляра требования с выпиской из реестра (кроме случая выбытия объекта из казны) в бухгалтерию комитета производят необходимые бухгалтерские записи в Журнале по прочим операциям в случае поступления объектов учета или в Журнале операций по выбытию и перемещению нефинансовых активов в случае выбытия или перемещения объектов казны, а так же других регистрах учета с последующим отражением в бюджетной отчетности.</w:t>
      </w:r>
    </w:p>
    <w:p w:rsidR="001301A1" w:rsidRPr="001301A1" w:rsidRDefault="001301A1" w:rsidP="00C20EAC">
      <w:pPr>
        <w:pStyle w:val="HTML"/>
        <w:spacing w:before="240" w:after="240" w:line="360" w:lineRule="auto"/>
        <w:ind w:firstLine="720"/>
        <w:jc w:val="center"/>
        <w:rPr>
          <w:rFonts w:ascii="Times New Roman" w:hAnsi="Times New Roman" w:cs="Times New Roman"/>
          <w:b/>
          <w:sz w:val="28"/>
          <w:szCs w:val="28"/>
        </w:rPr>
      </w:pPr>
      <w:r w:rsidRPr="001301A1">
        <w:rPr>
          <w:rFonts w:ascii="Times New Roman" w:hAnsi="Times New Roman" w:cs="Times New Roman"/>
          <w:b/>
          <w:sz w:val="28"/>
          <w:szCs w:val="28"/>
        </w:rPr>
        <w:t>8. Амортизация объектов казны</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8.1. Начисление амортизации на объекты казны, не переданные в пользование другим организациям, не производится. Сумма амортизации объекта, начисленная на дату его включения в казну, отражается на счетах:</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 xml:space="preserve">-104. 51 «Амортизация недвижимого имущества в составе имущества казны», </w:t>
      </w:r>
    </w:p>
    <w:p w:rsidR="001301A1" w:rsidRPr="001301A1" w:rsidRDefault="001301A1" w:rsidP="00C20EAC">
      <w:pPr>
        <w:pStyle w:val="HTML"/>
        <w:spacing w:line="360" w:lineRule="auto"/>
        <w:jc w:val="both"/>
        <w:rPr>
          <w:rFonts w:ascii="Times New Roman" w:hAnsi="Times New Roman" w:cs="Times New Roman"/>
          <w:sz w:val="28"/>
          <w:szCs w:val="28"/>
        </w:rPr>
      </w:pPr>
      <w:r w:rsidRPr="001301A1">
        <w:rPr>
          <w:rFonts w:ascii="Times New Roman" w:hAnsi="Times New Roman" w:cs="Times New Roman"/>
          <w:sz w:val="28"/>
          <w:szCs w:val="28"/>
        </w:rPr>
        <w:lastRenderedPageBreak/>
        <w:t xml:space="preserve">          -104.52 «Амортизация движимого имущества в составе имущества казны», 104.59 «Амортизация нематериальных активов в составе имущества казны» (п. 96 Инструкции 157н.). </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8.2. При передаче объектов казны в пользование другим организациям (аренда, безвозмездное пользование и т.п.) расчет и начисление амортизации производится стороной, использующей объект казны. При возврате имущества из пользования данные о начисленной амортизации поступают от стороны, передающей этот объект.</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8.3. Ведение аналитического учета по счетам амортизации имущества в составе казны не ведется. Операции по амортизации активов в составе казны отражаются в общей сумме в Журнале операций по выбытию и перемещению нефинансовых активов.</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8.4. Объекты казны не облагаются налогом на имущество.</w:t>
      </w:r>
    </w:p>
    <w:p w:rsidR="001301A1" w:rsidRPr="001301A1" w:rsidRDefault="001301A1" w:rsidP="00C20EAC">
      <w:pPr>
        <w:pStyle w:val="HTML"/>
        <w:spacing w:line="360" w:lineRule="auto"/>
        <w:ind w:firstLine="720"/>
        <w:jc w:val="both"/>
        <w:rPr>
          <w:rFonts w:ascii="Times New Roman" w:hAnsi="Times New Roman" w:cs="Times New Roman"/>
          <w:sz w:val="28"/>
          <w:szCs w:val="28"/>
        </w:rPr>
      </w:pPr>
      <w:r w:rsidRPr="001301A1">
        <w:rPr>
          <w:rFonts w:ascii="Times New Roman" w:hAnsi="Times New Roman" w:cs="Times New Roman"/>
          <w:sz w:val="28"/>
          <w:szCs w:val="28"/>
        </w:rPr>
        <w:t>8.5. Доходы, полученные от продажи или использования объектов казны, не облагаются налогом на прибыль.</w:t>
      </w:r>
    </w:p>
    <w:p w:rsidR="001301A1" w:rsidRPr="001301A1" w:rsidRDefault="001301A1" w:rsidP="00C20EAC">
      <w:pPr>
        <w:spacing w:line="360" w:lineRule="auto"/>
        <w:ind w:firstLine="567"/>
        <w:jc w:val="center"/>
        <w:rPr>
          <w:b/>
          <w:sz w:val="28"/>
          <w:szCs w:val="28"/>
        </w:rPr>
      </w:pPr>
      <w:r w:rsidRPr="001301A1">
        <w:rPr>
          <w:b/>
          <w:sz w:val="28"/>
          <w:szCs w:val="28"/>
        </w:rPr>
        <w:t>9. Оценка имущества казны и порядок проведения инвентаризации</w:t>
      </w:r>
    </w:p>
    <w:p w:rsidR="001301A1" w:rsidRPr="001301A1" w:rsidRDefault="001301A1" w:rsidP="00C20EAC">
      <w:pPr>
        <w:spacing w:line="360" w:lineRule="auto"/>
        <w:ind w:firstLine="567"/>
        <w:jc w:val="both"/>
        <w:rPr>
          <w:color w:val="000000"/>
          <w:sz w:val="28"/>
          <w:szCs w:val="28"/>
        </w:rPr>
      </w:pPr>
    </w:p>
    <w:p w:rsidR="001301A1" w:rsidRPr="001301A1" w:rsidRDefault="001301A1" w:rsidP="00C20EAC">
      <w:pPr>
        <w:spacing w:line="360" w:lineRule="auto"/>
        <w:ind w:firstLine="567"/>
        <w:contextualSpacing/>
        <w:jc w:val="both"/>
        <w:rPr>
          <w:b/>
          <w:sz w:val="28"/>
          <w:szCs w:val="28"/>
        </w:rPr>
      </w:pPr>
      <w:r w:rsidRPr="001301A1">
        <w:rPr>
          <w:color w:val="000000"/>
          <w:sz w:val="28"/>
          <w:szCs w:val="28"/>
        </w:rPr>
        <w:t>9.1. Оценка имущества казны осуществляется в соответствии с действующим законодательством об оценочной деятельности, а также общими правилами оценки нефинансовых активов,</w:t>
      </w:r>
      <w:r w:rsidRPr="001301A1">
        <w:rPr>
          <w:color w:val="000000"/>
          <w:sz w:val="28"/>
          <w:szCs w:val="28"/>
        </w:rPr>
        <w:br/>
        <w:t>установленными приказами Министерства финансов Российской Федерации по ведению бюджетного учета.</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Переоценка нефинансовых активов, составляющих казну</w:t>
      </w:r>
      <w:r w:rsidRPr="001301A1">
        <w:rPr>
          <w:color w:val="000000"/>
          <w:sz w:val="28"/>
          <w:szCs w:val="28"/>
        </w:rPr>
        <w:br/>
        <w:t>муниципального образования, для целей бюджетного учета осуществляется в</w:t>
      </w:r>
      <w:r w:rsidRPr="001301A1">
        <w:rPr>
          <w:color w:val="000000"/>
          <w:sz w:val="28"/>
          <w:szCs w:val="28"/>
        </w:rPr>
        <w:br/>
        <w:t>порядке, предусмотренном муниципальными правовыми актами, принятыми в соответствии с нормативными правовыми актами Правительства Российской Федерации.</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Финансовое обеспечение расходов на проведение оценки объектов казны осуществляется за счет средств бюджета муниципального образования на очередной финансовый год и плановый период.</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9.2. Инвентаризации подлежат объекты казны независимо от их</w:t>
      </w:r>
      <w:r w:rsidRPr="001301A1">
        <w:rPr>
          <w:color w:val="000000"/>
          <w:sz w:val="28"/>
          <w:szCs w:val="28"/>
        </w:rPr>
        <w:br/>
      </w:r>
      <w:r w:rsidRPr="001301A1">
        <w:rPr>
          <w:color w:val="000000"/>
          <w:sz w:val="28"/>
          <w:szCs w:val="28"/>
        </w:rPr>
        <w:lastRenderedPageBreak/>
        <w:t xml:space="preserve">местонахождения. Порядок проведения инвентаризации объектов казны и оформление ее результатов осуществляется в соответствии с требованиями </w:t>
      </w:r>
      <w:r w:rsidRPr="001301A1">
        <w:rPr>
          <w:sz w:val="28"/>
          <w:szCs w:val="28"/>
        </w:rPr>
        <w:t xml:space="preserve">методических указаний </w:t>
      </w:r>
      <w:r w:rsidRPr="001301A1">
        <w:rPr>
          <w:color w:val="000000"/>
          <w:sz w:val="28"/>
          <w:szCs w:val="28"/>
        </w:rPr>
        <w:t>по инвентаризации имущества и финансовых обязательств, утвержденных приказом Министерства финансов Российской Федерации.</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Основными целями инвентаризации являются: выявление фактического наличия объектов казны и определение их технического состояния; сопоставление фактического наличия объектов казны с данными бухгалтерского учета; выявление неиспользуемых, неэффективно используемых или используемых не по назначению</w:t>
      </w:r>
      <w:r w:rsidRPr="001301A1">
        <w:rPr>
          <w:color w:val="000000"/>
          <w:sz w:val="28"/>
          <w:szCs w:val="28"/>
        </w:rPr>
        <w:br/>
        <w:t>объектов казны, а также нарушений их использования.</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Плановая инвентаризация объектов казны проводится один раз в три года по состоянию на 01 января года проведения инвентаризации. Внеплановая инвентаризация объектов казны проводится в обязательном порядке в следующих случаях:</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 обнаружения факта причинения ущерба объекту инвентаризации, в том</w:t>
      </w:r>
      <w:r w:rsidRPr="001301A1">
        <w:rPr>
          <w:color w:val="000000"/>
          <w:sz w:val="28"/>
          <w:szCs w:val="28"/>
        </w:rPr>
        <w:br/>
        <w:t xml:space="preserve">числе в результате стихийного бедствия, пожара или </w:t>
      </w:r>
      <w:r w:rsidRPr="001301A1">
        <w:rPr>
          <w:color w:val="000000"/>
          <w:sz w:val="28"/>
          <w:szCs w:val="28"/>
        </w:rPr>
        <w:lastRenderedPageBreak/>
        <w:t>других чрезвычайных</w:t>
      </w:r>
      <w:r w:rsidRPr="001301A1">
        <w:rPr>
          <w:color w:val="000000"/>
          <w:sz w:val="28"/>
          <w:szCs w:val="28"/>
        </w:rPr>
        <w:br/>
        <w:t>ситуаций, вызванных экстремальными условиями;</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 зачисления объектов в состав казны, оставшегося после удовлетворении требований кредиторов ликвидированных предприятий, учреждений муниципального образования;</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 зачисления в состав казны муниципального образования имущества, переданного муниципальному образованию в дар;</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 выявления фактов хищения или злоупотребления в отношении объекта</w:t>
      </w:r>
      <w:r w:rsidRPr="001301A1">
        <w:rPr>
          <w:color w:val="000000"/>
          <w:sz w:val="28"/>
          <w:szCs w:val="28"/>
        </w:rPr>
        <w:br/>
        <w:t>инвентаризации.</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Итоги инвентаризации объектов казны оформляются на основании инвентаризационных описей</w:t>
      </w:r>
      <w:r w:rsidRPr="001301A1">
        <w:rPr>
          <w:b/>
          <w:bCs/>
          <w:color w:val="000000"/>
          <w:sz w:val="28"/>
          <w:szCs w:val="28"/>
        </w:rPr>
        <w:t xml:space="preserve">, </w:t>
      </w:r>
      <w:r w:rsidRPr="001301A1">
        <w:rPr>
          <w:color w:val="000000"/>
          <w:sz w:val="28"/>
          <w:szCs w:val="28"/>
        </w:rPr>
        <w:t>актом о результатах</w:t>
      </w:r>
      <w:r w:rsidRPr="001301A1">
        <w:rPr>
          <w:color w:val="000000"/>
          <w:sz w:val="28"/>
          <w:szCs w:val="28"/>
        </w:rPr>
        <w:br/>
        <w:t>инвентаризации, которые утверждаются главой администрации.</w:t>
      </w:r>
    </w:p>
    <w:p w:rsidR="001301A1" w:rsidRPr="001301A1" w:rsidRDefault="001301A1" w:rsidP="00C20EAC">
      <w:pPr>
        <w:spacing w:line="360" w:lineRule="auto"/>
        <w:ind w:firstLine="567"/>
        <w:contextualSpacing/>
        <w:jc w:val="center"/>
        <w:rPr>
          <w:b/>
          <w:color w:val="000000"/>
          <w:sz w:val="28"/>
          <w:szCs w:val="28"/>
        </w:rPr>
      </w:pPr>
      <w:r w:rsidRPr="001301A1">
        <w:rPr>
          <w:b/>
          <w:color w:val="000000"/>
          <w:sz w:val="28"/>
          <w:szCs w:val="28"/>
        </w:rPr>
        <w:t>10. Бюджетная отчетность</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t>Бухгалтерские операции с объектами в составе имущества казны отражаются в бюджетной отчетности в объеме и в сроки, установленные приказами Министерства финансов Российской Федерации, финансового управления МО «Ленский район».</w:t>
      </w:r>
    </w:p>
    <w:p w:rsidR="001301A1" w:rsidRPr="001301A1" w:rsidRDefault="001301A1" w:rsidP="00C20EAC">
      <w:pPr>
        <w:spacing w:line="360" w:lineRule="auto"/>
        <w:ind w:firstLine="567"/>
        <w:contextualSpacing/>
        <w:jc w:val="both"/>
        <w:rPr>
          <w:color w:val="000000"/>
          <w:sz w:val="28"/>
          <w:szCs w:val="28"/>
        </w:rPr>
      </w:pPr>
      <w:r w:rsidRPr="001301A1">
        <w:rPr>
          <w:color w:val="000000"/>
          <w:sz w:val="28"/>
          <w:szCs w:val="28"/>
        </w:rPr>
        <w:lastRenderedPageBreak/>
        <w:t xml:space="preserve">                </w:t>
      </w:r>
    </w:p>
    <w:p w:rsidR="001301A1" w:rsidRPr="001301A1" w:rsidRDefault="001301A1" w:rsidP="00C20EAC">
      <w:pPr>
        <w:pStyle w:val="HTML"/>
        <w:spacing w:line="360" w:lineRule="auto"/>
        <w:ind w:firstLine="720"/>
        <w:jc w:val="both"/>
        <w:rPr>
          <w:rFonts w:ascii="Times New Roman" w:hAnsi="Times New Roman" w:cs="Times New Roman"/>
          <w:b/>
          <w:sz w:val="28"/>
          <w:szCs w:val="28"/>
        </w:rPr>
      </w:pPr>
    </w:p>
    <w:tbl>
      <w:tblPr>
        <w:tblW w:w="0" w:type="auto"/>
        <w:tblLook w:val="01E0" w:firstRow="1" w:lastRow="1" w:firstColumn="1" w:lastColumn="1" w:noHBand="0" w:noVBand="0"/>
      </w:tblPr>
      <w:tblGrid>
        <w:gridCol w:w="4794"/>
        <w:gridCol w:w="4777"/>
      </w:tblGrid>
      <w:tr w:rsidR="001301A1" w:rsidRPr="001301A1" w:rsidTr="008C179E">
        <w:tc>
          <w:tcPr>
            <w:tcW w:w="4926" w:type="dxa"/>
            <w:shd w:val="clear" w:color="auto" w:fill="auto"/>
          </w:tcPr>
          <w:p w:rsidR="001301A1" w:rsidRPr="001301A1" w:rsidRDefault="001301A1" w:rsidP="00C20EAC">
            <w:pPr>
              <w:pStyle w:val="HTML"/>
              <w:spacing w:line="360" w:lineRule="auto"/>
              <w:rPr>
                <w:rFonts w:ascii="Times New Roman" w:hAnsi="Times New Roman" w:cs="Times New Roman"/>
                <w:b/>
                <w:sz w:val="28"/>
                <w:szCs w:val="28"/>
              </w:rPr>
            </w:pPr>
            <w:r w:rsidRPr="001301A1">
              <w:rPr>
                <w:rFonts w:ascii="Times New Roman" w:hAnsi="Times New Roman" w:cs="Times New Roman"/>
                <w:b/>
                <w:sz w:val="28"/>
                <w:szCs w:val="28"/>
              </w:rPr>
              <w:t xml:space="preserve">И.о. председателя </w:t>
            </w:r>
          </w:p>
        </w:tc>
        <w:tc>
          <w:tcPr>
            <w:tcW w:w="4927" w:type="dxa"/>
            <w:shd w:val="clear" w:color="auto" w:fill="auto"/>
          </w:tcPr>
          <w:p w:rsidR="001301A1" w:rsidRPr="001301A1" w:rsidRDefault="001301A1" w:rsidP="00C20EAC">
            <w:pPr>
              <w:pStyle w:val="HTML"/>
              <w:spacing w:line="360" w:lineRule="auto"/>
              <w:jc w:val="center"/>
              <w:rPr>
                <w:rFonts w:ascii="Times New Roman" w:hAnsi="Times New Roman" w:cs="Times New Roman"/>
                <w:b/>
                <w:sz w:val="28"/>
                <w:szCs w:val="28"/>
              </w:rPr>
            </w:pPr>
            <w:r w:rsidRPr="001301A1">
              <w:rPr>
                <w:rFonts w:ascii="Times New Roman" w:hAnsi="Times New Roman" w:cs="Times New Roman"/>
                <w:b/>
                <w:sz w:val="28"/>
                <w:szCs w:val="28"/>
              </w:rPr>
              <w:t xml:space="preserve">                                  А.С. Пляскина</w:t>
            </w:r>
          </w:p>
          <w:p w:rsidR="001301A1" w:rsidRPr="001301A1" w:rsidRDefault="001301A1" w:rsidP="00C20EAC">
            <w:pPr>
              <w:pStyle w:val="HTML"/>
              <w:spacing w:line="360" w:lineRule="auto"/>
              <w:jc w:val="right"/>
              <w:rPr>
                <w:rFonts w:ascii="Times New Roman" w:hAnsi="Times New Roman" w:cs="Times New Roman"/>
                <w:b/>
                <w:sz w:val="28"/>
                <w:szCs w:val="28"/>
              </w:rPr>
            </w:pPr>
          </w:p>
        </w:tc>
      </w:tr>
    </w:tbl>
    <w:p w:rsidR="001301A1" w:rsidRPr="001301A1" w:rsidRDefault="001301A1" w:rsidP="00C20EAC">
      <w:pPr>
        <w:pStyle w:val="HTML"/>
        <w:spacing w:line="360" w:lineRule="auto"/>
        <w:ind w:firstLine="720"/>
        <w:jc w:val="both"/>
        <w:rPr>
          <w:rFonts w:ascii="Times New Roman" w:hAnsi="Times New Roman" w:cs="Times New Roman"/>
          <w:b/>
          <w:sz w:val="28"/>
          <w:szCs w:val="28"/>
        </w:rPr>
      </w:pPr>
    </w:p>
    <w:p w:rsidR="001301A1" w:rsidRPr="001301A1" w:rsidRDefault="001301A1" w:rsidP="00C20EAC">
      <w:pPr>
        <w:pStyle w:val="HTML"/>
        <w:spacing w:line="360" w:lineRule="auto"/>
        <w:ind w:firstLine="720"/>
        <w:jc w:val="both"/>
        <w:rPr>
          <w:rFonts w:ascii="Times New Roman" w:hAnsi="Times New Roman" w:cs="Times New Roman"/>
          <w:b/>
          <w:sz w:val="28"/>
          <w:szCs w:val="28"/>
        </w:rPr>
      </w:pPr>
    </w:p>
    <w:tbl>
      <w:tblPr>
        <w:tblW w:w="0" w:type="auto"/>
        <w:tblLook w:val="01E0" w:firstRow="1" w:lastRow="1" w:firstColumn="1" w:lastColumn="1" w:noHBand="0" w:noVBand="0"/>
      </w:tblPr>
      <w:tblGrid>
        <w:gridCol w:w="4785"/>
        <w:gridCol w:w="4786"/>
      </w:tblGrid>
      <w:tr w:rsidR="001301A1" w:rsidRPr="001301A1" w:rsidTr="008C179E">
        <w:trPr>
          <w:trHeight w:val="1985"/>
        </w:trPr>
        <w:tc>
          <w:tcPr>
            <w:tcW w:w="4785" w:type="dxa"/>
            <w:shd w:val="clear" w:color="auto" w:fill="auto"/>
          </w:tcPr>
          <w:p w:rsidR="001301A1" w:rsidRPr="001301A1" w:rsidRDefault="001301A1" w:rsidP="00C20EAC">
            <w:pPr>
              <w:pStyle w:val="HTML"/>
              <w:spacing w:line="360" w:lineRule="auto"/>
              <w:jc w:val="both"/>
              <w:rPr>
                <w:rFonts w:ascii="Times New Roman" w:hAnsi="Times New Roman" w:cs="Times New Roman"/>
                <w:sz w:val="26"/>
                <w:szCs w:val="26"/>
              </w:rPr>
            </w:pPr>
          </w:p>
        </w:tc>
        <w:tc>
          <w:tcPr>
            <w:tcW w:w="4786" w:type="dxa"/>
            <w:shd w:val="clear" w:color="auto" w:fill="auto"/>
          </w:tcPr>
          <w:p w:rsidR="001301A1" w:rsidRPr="001301A1" w:rsidRDefault="001301A1" w:rsidP="00C20EAC">
            <w:pPr>
              <w:pStyle w:val="1"/>
              <w:jc w:val="left"/>
              <w:rPr>
                <w:rFonts w:ascii="Times New Roman" w:hAnsi="Times New Roman"/>
                <w:b w:val="0"/>
                <w:color w:val="auto"/>
                <w:sz w:val="28"/>
                <w:szCs w:val="28"/>
              </w:rPr>
            </w:pPr>
            <w:r w:rsidRPr="001301A1">
              <w:rPr>
                <w:rFonts w:ascii="Times New Roman" w:hAnsi="Times New Roman"/>
                <w:b w:val="0"/>
                <w:color w:val="auto"/>
                <w:sz w:val="28"/>
                <w:szCs w:val="28"/>
              </w:rPr>
              <w:t xml:space="preserve">Приложение № 1 </w:t>
            </w:r>
          </w:p>
          <w:p w:rsidR="001301A1" w:rsidRPr="001301A1" w:rsidRDefault="001301A1" w:rsidP="00C20EAC">
            <w:pPr>
              <w:pStyle w:val="1"/>
              <w:jc w:val="left"/>
              <w:rPr>
                <w:rFonts w:ascii="Times New Roman" w:hAnsi="Times New Roman"/>
                <w:b w:val="0"/>
                <w:color w:val="auto"/>
                <w:sz w:val="28"/>
                <w:szCs w:val="28"/>
              </w:rPr>
            </w:pPr>
            <w:r w:rsidRPr="001301A1">
              <w:rPr>
                <w:rFonts w:ascii="Times New Roman" w:hAnsi="Times New Roman"/>
                <w:b w:val="0"/>
                <w:color w:val="auto"/>
                <w:sz w:val="28"/>
                <w:szCs w:val="28"/>
              </w:rPr>
              <w:t>к Порядку ведения бюджетного учета имущества казны муниципального образования «Ленский район»</w:t>
            </w:r>
          </w:p>
          <w:p w:rsidR="001301A1" w:rsidRPr="001301A1" w:rsidRDefault="001301A1" w:rsidP="00C20EAC">
            <w:pPr>
              <w:pStyle w:val="1"/>
              <w:jc w:val="left"/>
              <w:rPr>
                <w:rFonts w:ascii="Times New Roman" w:hAnsi="Times New Roman"/>
                <w:b w:val="0"/>
                <w:sz w:val="28"/>
                <w:szCs w:val="28"/>
              </w:rPr>
            </w:pPr>
            <w:r w:rsidRPr="001301A1">
              <w:rPr>
                <w:rFonts w:ascii="Times New Roman" w:hAnsi="Times New Roman"/>
                <w:b w:val="0"/>
                <w:sz w:val="28"/>
                <w:szCs w:val="28"/>
              </w:rPr>
              <w:t>от «___» _____________2019 г.</w:t>
            </w:r>
          </w:p>
          <w:p w:rsidR="001301A1" w:rsidRPr="001301A1" w:rsidRDefault="001301A1" w:rsidP="00C20EAC">
            <w:pPr>
              <w:rPr>
                <w:bCs/>
                <w:sz w:val="26"/>
                <w:szCs w:val="26"/>
              </w:rPr>
            </w:pPr>
            <w:r w:rsidRPr="001301A1">
              <w:rPr>
                <w:sz w:val="28"/>
                <w:szCs w:val="28"/>
              </w:rPr>
              <w:t>№ _______________________</w:t>
            </w:r>
          </w:p>
        </w:tc>
      </w:tr>
    </w:tbl>
    <w:p w:rsidR="001301A1" w:rsidRDefault="001301A1" w:rsidP="00C20EAC">
      <w:pPr>
        <w:pStyle w:val="HTML"/>
        <w:spacing w:line="360" w:lineRule="auto"/>
        <w:ind w:firstLine="720"/>
        <w:jc w:val="center"/>
        <w:rPr>
          <w:rFonts w:ascii="Times New Roman" w:hAnsi="Times New Roman" w:cs="Times New Roman"/>
          <w:b/>
          <w:sz w:val="24"/>
          <w:szCs w:val="24"/>
        </w:rPr>
      </w:pPr>
    </w:p>
    <w:p w:rsidR="001301A1" w:rsidRPr="001301A1" w:rsidRDefault="001301A1" w:rsidP="00C20EAC">
      <w:pPr>
        <w:pStyle w:val="HTML"/>
        <w:spacing w:line="360" w:lineRule="auto"/>
        <w:ind w:firstLine="720"/>
        <w:jc w:val="center"/>
        <w:rPr>
          <w:rFonts w:ascii="Times New Roman" w:hAnsi="Times New Roman" w:cs="Times New Roman"/>
          <w:b/>
          <w:sz w:val="24"/>
          <w:szCs w:val="24"/>
        </w:rPr>
      </w:pPr>
      <w:r w:rsidRPr="001301A1">
        <w:rPr>
          <w:rFonts w:ascii="Times New Roman" w:hAnsi="Times New Roman" w:cs="Times New Roman"/>
          <w:b/>
          <w:sz w:val="24"/>
          <w:szCs w:val="24"/>
        </w:rPr>
        <w:t>ТРЕБОВАНИЕ № ____</w:t>
      </w:r>
    </w:p>
    <w:p w:rsidR="001301A1" w:rsidRPr="001301A1" w:rsidRDefault="001301A1" w:rsidP="00C20EAC">
      <w:pPr>
        <w:pStyle w:val="HTML"/>
        <w:spacing w:line="360" w:lineRule="auto"/>
        <w:ind w:firstLine="720"/>
        <w:jc w:val="center"/>
        <w:rPr>
          <w:rFonts w:ascii="Times New Roman" w:hAnsi="Times New Roman" w:cs="Times New Roman"/>
          <w:sz w:val="24"/>
          <w:szCs w:val="24"/>
        </w:rPr>
      </w:pPr>
      <w:r w:rsidRPr="001301A1">
        <w:rPr>
          <w:rFonts w:ascii="Times New Roman" w:hAnsi="Times New Roman" w:cs="Times New Roman"/>
          <w:sz w:val="24"/>
          <w:szCs w:val="24"/>
        </w:rPr>
        <w:t>за ___________________20__ г.</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На основании_____________________________________________________</w:t>
      </w:r>
    </w:p>
    <w:p w:rsidR="001301A1" w:rsidRPr="001301A1" w:rsidRDefault="001301A1" w:rsidP="00C20EAC">
      <w:pPr>
        <w:pStyle w:val="HTML"/>
        <w:spacing w:line="360" w:lineRule="auto"/>
        <w:ind w:firstLine="720"/>
        <w:jc w:val="both"/>
        <w:rPr>
          <w:rFonts w:ascii="Times New Roman" w:hAnsi="Times New Roman" w:cs="Times New Roman"/>
          <w:sz w:val="24"/>
          <w:szCs w:val="24"/>
        </w:rPr>
      </w:pPr>
      <w:r w:rsidRPr="001301A1">
        <w:rPr>
          <w:rFonts w:ascii="Times New Roman" w:hAnsi="Times New Roman" w:cs="Times New Roman"/>
          <w:sz w:val="24"/>
          <w:szCs w:val="24"/>
        </w:rPr>
        <w:t xml:space="preserve">              распоряжение, договор, исполнительный лист и т.п</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Реквизиты основания № _________ дата______________________________</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Справочно:</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оригинал документа находится в делах_______________________________</w:t>
      </w:r>
    </w:p>
    <w:p w:rsidR="001301A1" w:rsidRPr="001301A1" w:rsidRDefault="001301A1" w:rsidP="00C20EAC">
      <w:pPr>
        <w:pStyle w:val="HTML"/>
        <w:spacing w:line="360" w:lineRule="auto"/>
        <w:ind w:firstLine="720"/>
        <w:jc w:val="both"/>
        <w:rPr>
          <w:rFonts w:ascii="Times New Roman" w:hAnsi="Times New Roman" w:cs="Times New Roman"/>
          <w:sz w:val="24"/>
          <w:szCs w:val="24"/>
        </w:rPr>
      </w:pPr>
      <w:r w:rsidRPr="001301A1">
        <w:rPr>
          <w:rFonts w:ascii="Times New Roman" w:hAnsi="Times New Roman" w:cs="Times New Roman"/>
          <w:sz w:val="24"/>
          <w:szCs w:val="24"/>
        </w:rPr>
        <w:t xml:space="preserve">                                     (наименование отдела)</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Вид операции____________________________________________________</w:t>
      </w:r>
    </w:p>
    <w:p w:rsidR="001301A1" w:rsidRPr="001301A1" w:rsidRDefault="001301A1" w:rsidP="00C20EAC">
      <w:pPr>
        <w:pStyle w:val="HTML"/>
        <w:spacing w:line="360" w:lineRule="auto"/>
        <w:ind w:firstLine="720"/>
        <w:jc w:val="center"/>
        <w:rPr>
          <w:rFonts w:ascii="Times New Roman" w:hAnsi="Times New Roman" w:cs="Times New Roman"/>
          <w:sz w:val="24"/>
          <w:szCs w:val="24"/>
        </w:rPr>
      </w:pPr>
      <w:r w:rsidRPr="001301A1">
        <w:rPr>
          <w:rFonts w:ascii="Times New Roman" w:hAnsi="Times New Roman" w:cs="Times New Roman"/>
          <w:sz w:val="24"/>
          <w:szCs w:val="24"/>
        </w:rPr>
        <w:t>(приобретение, выбытие и т.п.)</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lastRenderedPageBreak/>
        <w:t>Объект учета ____________________________________________________</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(наименование, основные характеристики объекта, адрес месторасположения (для зданий, сооружений и нежилых помещений))</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Балансовая стоимость ___________________(сумма прописью) рублей</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Остаточная стоимость ____________________(сумма прописью) рублей.</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Составил___________      _______________________________</w:t>
      </w:r>
    </w:p>
    <w:p w:rsidR="001301A1" w:rsidRPr="001301A1" w:rsidRDefault="001301A1" w:rsidP="00C20EAC">
      <w:pPr>
        <w:pStyle w:val="HTML"/>
        <w:spacing w:line="360" w:lineRule="auto"/>
        <w:ind w:firstLine="720"/>
        <w:jc w:val="both"/>
        <w:rPr>
          <w:rFonts w:ascii="Times New Roman" w:hAnsi="Times New Roman" w:cs="Times New Roman"/>
          <w:sz w:val="24"/>
          <w:szCs w:val="24"/>
        </w:rPr>
      </w:pPr>
      <w:r w:rsidRPr="001301A1">
        <w:rPr>
          <w:rFonts w:ascii="Times New Roman" w:hAnsi="Times New Roman" w:cs="Times New Roman"/>
          <w:sz w:val="24"/>
          <w:szCs w:val="24"/>
        </w:rPr>
        <w:t xml:space="preserve">                          (подпись)               (должность, расшифровка подписи)</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Проверил___________      _______________________________</w:t>
      </w:r>
    </w:p>
    <w:p w:rsidR="001301A1" w:rsidRPr="001301A1" w:rsidRDefault="001301A1" w:rsidP="00C20EAC">
      <w:pPr>
        <w:pStyle w:val="HTML"/>
        <w:pBdr>
          <w:bottom w:val="single" w:sz="12" w:space="1" w:color="auto"/>
        </w:pBdr>
        <w:spacing w:line="360" w:lineRule="auto"/>
        <w:ind w:firstLine="720"/>
        <w:jc w:val="both"/>
        <w:rPr>
          <w:rFonts w:ascii="Times New Roman" w:hAnsi="Times New Roman" w:cs="Times New Roman"/>
          <w:sz w:val="24"/>
          <w:szCs w:val="24"/>
        </w:rPr>
      </w:pPr>
      <w:r w:rsidRPr="001301A1">
        <w:rPr>
          <w:rFonts w:ascii="Times New Roman" w:hAnsi="Times New Roman" w:cs="Times New Roman"/>
          <w:sz w:val="24"/>
          <w:szCs w:val="24"/>
        </w:rPr>
        <w:t xml:space="preserve">                          (подпись)               (должность, расшифровка подписи)</w:t>
      </w:r>
    </w:p>
    <w:p w:rsidR="001301A1" w:rsidRPr="001301A1" w:rsidRDefault="001301A1" w:rsidP="00C20EAC">
      <w:pPr>
        <w:pStyle w:val="HTML"/>
        <w:spacing w:line="360" w:lineRule="auto"/>
        <w:ind w:firstLine="720"/>
        <w:jc w:val="center"/>
        <w:rPr>
          <w:rFonts w:ascii="Times New Roman" w:hAnsi="Times New Roman" w:cs="Times New Roman"/>
          <w:sz w:val="24"/>
          <w:szCs w:val="24"/>
        </w:rPr>
      </w:pPr>
      <w:r w:rsidRPr="001301A1">
        <w:rPr>
          <w:rFonts w:ascii="Times New Roman" w:hAnsi="Times New Roman" w:cs="Times New Roman"/>
          <w:sz w:val="24"/>
          <w:szCs w:val="24"/>
        </w:rPr>
        <w:t>Заполняется бухгалтерией</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Приложение к требованию № ___ от ____________</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Операция по _____________ в сумме ________________ отражена в Журнале операций за ______________________________ 20__ г.</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О чем сделана бухгалтерская запись Дебет __________ Кредит__________</w:t>
      </w:r>
    </w:p>
    <w:p w:rsidR="001301A1" w:rsidRPr="001301A1" w:rsidRDefault="001301A1" w:rsidP="00C20EAC">
      <w:pPr>
        <w:pStyle w:val="HTML"/>
        <w:spacing w:line="360" w:lineRule="auto"/>
        <w:jc w:val="both"/>
        <w:rPr>
          <w:rFonts w:ascii="Times New Roman" w:hAnsi="Times New Roman" w:cs="Times New Roman"/>
          <w:sz w:val="24"/>
          <w:szCs w:val="24"/>
        </w:rPr>
      </w:pPr>
      <w:r w:rsidRPr="001301A1">
        <w:rPr>
          <w:rFonts w:ascii="Times New Roman" w:hAnsi="Times New Roman" w:cs="Times New Roman"/>
          <w:sz w:val="24"/>
          <w:szCs w:val="24"/>
        </w:rPr>
        <w:t>Бухгалтер ____________   ______________________________</w:t>
      </w:r>
    </w:p>
    <w:p w:rsidR="001301A1" w:rsidRPr="001301A1" w:rsidRDefault="001301A1" w:rsidP="00C20EAC">
      <w:pPr>
        <w:pStyle w:val="HTML"/>
        <w:spacing w:line="360" w:lineRule="auto"/>
        <w:ind w:firstLine="720"/>
        <w:jc w:val="both"/>
        <w:rPr>
          <w:rFonts w:ascii="Times New Roman" w:hAnsi="Times New Roman" w:cs="Times New Roman"/>
          <w:sz w:val="26"/>
          <w:szCs w:val="26"/>
        </w:rPr>
      </w:pPr>
      <w:r w:rsidRPr="001301A1">
        <w:rPr>
          <w:rFonts w:ascii="Times New Roman" w:hAnsi="Times New Roman" w:cs="Times New Roman"/>
          <w:sz w:val="24"/>
          <w:szCs w:val="24"/>
        </w:rPr>
        <w:t xml:space="preserve">                          (подпись)                       (расшифровка подписи)</w:t>
      </w:r>
    </w:p>
    <w:p w:rsidR="001301A1" w:rsidRPr="001301A1" w:rsidRDefault="001301A1" w:rsidP="00C20EAC">
      <w:pPr>
        <w:pStyle w:val="HTML"/>
        <w:spacing w:line="360" w:lineRule="auto"/>
        <w:ind w:firstLine="720"/>
        <w:jc w:val="both"/>
        <w:rPr>
          <w:rFonts w:ascii="Times New Roman" w:hAnsi="Times New Roman" w:cs="Times New Roman"/>
          <w:sz w:val="26"/>
          <w:szCs w:val="26"/>
        </w:rPr>
      </w:pPr>
    </w:p>
    <w:tbl>
      <w:tblPr>
        <w:tblW w:w="0" w:type="auto"/>
        <w:tblLook w:val="01E0" w:firstRow="1" w:lastRow="1" w:firstColumn="1" w:lastColumn="1" w:noHBand="0" w:noVBand="0"/>
      </w:tblPr>
      <w:tblGrid>
        <w:gridCol w:w="4793"/>
        <w:gridCol w:w="4778"/>
      </w:tblGrid>
      <w:tr w:rsidR="001301A1" w:rsidRPr="001301A1" w:rsidTr="001301A1">
        <w:tc>
          <w:tcPr>
            <w:tcW w:w="4793" w:type="dxa"/>
            <w:shd w:val="clear" w:color="auto" w:fill="auto"/>
          </w:tcPr>
          <w:p w:rsidR="001301A1" w:rsidRPr="001301A1" w:rsidRDefault="001301A1" w:rsidP="00C20EAC">
            <w:pPr>
              <w:pStyle w:val="HTML"/>
              <w:spacing w:line="360" w:lineRule="auto"/>
              <w:rPr>
                <w:rFonts w:ascii="Times New Roman" w:hAnsi="Times New Roman" w:cs="Times New Roman"/>
                <w:b/>
                <w:sz w:val="26"/>
                <w:szCs w:val="26"/>
              </w:rPr>
            </w:pPr>
            <w:r w:rsidRPr="001301A1">
              <w:rPr>
                <w:rFonts w:ascii="Times New Roman" w:hAnsi="Times New Roman" w:cs="Times New Roman"/>
                <w:b/>
                <w:sz w:val="26"/>
                <w:szCs w:val="26"/>
              </w:rPr>
              <w:lastRenderedPageBreak/>
              <w:t>И.о. председателя</w:t>
            </w:r>
          </w:p>
        </w:tc>
        <w:tc>
          <w:tcPr>
            <w:tcW w:w="4778" w:type="dxa"/>
            <w:shd w:val="clear" w:color="auto" w:fill="auto"/>
          </w:tcPr>
          <w:p w:rsidR="001301A1" w:rsidRPr="001301A1" w:rsidRDefault="001301A1" w:rsidP="00C20EAC">
            <w:pPr>
              <w:pStyle w:val="HTML"/>
              <w:spacing w:line="360" w:lineRule="auto"/>
              <w:jc w:val="center"/>
              <w:rPr>
                <w:rFonts w:ascii="Times New Roman" w:hAnsi="Times New Roman" w:cs="Times New Roman"/>
                <w:b/>
                <w:sz w:val="26"/>
                <w:szCs w:val="26"/>
              </w:rPr>
            </w:pPr>
            <w:r w:rsidRPr="001301A1">
              <w:rPr>
                <w:rFonts w:ascii="Times New Roman" w:hAnsi="Times New Roman" w:cs="Times New Roman"/>
                <w:b/>
                <w:sz w:val="26"/>
                <w:szCs w:val="26"/>
              </w:rPr>
              <w:t xml:space="preserve">                              А.С. Пляскина</w:t>
            </w:r>
          </w:p>
        </w:tc>
      </w:tr>
    </w:tbl>
    <w:p w:rsidR="001301A1" w:rsidRPr="001301A1" w:rsidRDefault="001301A1" w:rsidP="00C20EAC">
      <w:pPr>
        <w:spacing w:line="360" w:lineRule="auto"/>
        <w:rPr>
          <w:sz w:val="28"/>
          <w:szCs w:val="28"/>
        </w:rPr>
      </w:pPr>
    </w:p>
    <w:sectPr w:rsidR="001301A1" w:rsidRPr="001301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A94" w:rsidRDefault="00382A94" w:rsidP="001301A1">
      <w:r>
        <w:separator/>
      </w:r>
    </w:p>
  </w:endnote>
  <w:endnote w:type="continuationSeparator" w:id="0">
    <w:p w:rsidR="00382A94" w:rsidRDefault="00382A94" w:rsidP="0013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A94" w:rsidRDefault="00382A94" w:rsidP="001301A1">
      <w:r>
        <w:separator/>
      </w:r>
    </w:p>
  </w:footnote>
  <w:footnote w:type="continuationSeparator" w:id="0">
    <w:p w:rsidR="00382A94" w:rsidRDefault="00382A94" w:rsidP="0013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BD"/>
    <w:rsid w:val="0000080B"/>
    <w:rsid w:val="001301A1"/>
    <w:rsid w:val="00322CB0"/>
    <w:rsid w:val="00382A94"/>
    <w:rsid w:val="003849BD"/>
    <w:rsid w:val="00642E00"/>
    <w:rsid w:val="00681592"/>
    <w:rsid w:val="006F05C7"/>
    <w:rsid w:val="009C0DBC"/>
    <w:rsid w:val="00A34DE6"/>
    <w:rsid w:val="00A53B74"/>
    <w:rsid w:val="00A63515"/>
    <w:rsid w:val="00C20EAC"/>
    <w:rsid w:val="00CF73F8"/>
    <w:rsid w:val="00D659BC"/>
    <w:rsid w:val="00E6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21B4"/>
  <w15:docId w15:val="{030D72DE-7F42-4C04-B909-7AB28669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49BD"/>
    <w:pPr>
      <w:keepNext/>
      <w:widowControl/>
      <w:autoSpaceDE/>
      <w:autoSpaceDN/>
      <w:adjustRightInd/>
      <w:jc w:val="center"/>
      <w:outlineLvl w:val="0"/>
    </w:pPr>
    <w:rPr>
      <w:rFonts w:ascii="Arial" w:hAnsi="Arial"/>
      <w:b/>
      <w:snapToGrid w:val="0"/>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10">
    <w:name w:val="Заголовок 1 Знак"/>
    <w:basedOn w:val="a0"/>
    <w:link w:val="1"/>
    <w:rsid w:val="003849BD"/>
    <w:rPr>
      <w:rFonts w:ascii="Arial" w:eastAsia="Times New Roman" w:hAnsi="Arial" w:cs="Times New Roman"/>
      <w:b/>
      <w:snapToGrid w:val="0"/>
      <w:color w:val="000000"/>
      <w:sz w:val="30"/>
      <w:szCs w:val="20"/>
      <w:lang w:eastAsia="ru-RU"/>
    </w:rPr>
  </w:style>
  <w:style w:type="paragraph" w:customStyle="1" w:styleId="a5">
    <w:name w:val="Знак"/>
    <w:basedOn w:val="a"/>
    <w:rsid w:val="003849BD"/>
    <w:pPr>
      <w:autoSpaceDE/>
      <w:autoSpaceDN/>
      <w:spacing w:after="160" w:line="240" w:lineRule="exact"/>
      <w:jc w:val="right"/>
    </w:pPr>
    <w:rPr>
      <w:lang w:val="en-GB" w:eastAsia="en-US"/>
    </w:rPr>
  </w:style>
  <w:style w:type="paragraph" w:customStyle="1" w:styleId="ConsPlusNormal">
    <w:name w:val="ConsPlusNormal"/>
    <w:rsid w:val="001301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130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1301A1"/>
    <w:rPr>
      <w:rFonts w:ascii="Courier New" w:eastAsia="Times New Roman" w:hAnsi="Courier New" w:cs="Courier New"/>
      <w:sz w:val="20"/>
      <w:szCs w:val="20"/>
      <w:lang w:eastAsia="ru-RU"/>
    </w:rPr>
  </w:style>
  <w:style w:type="paragraph" w:styleId="a6">
    <w:name w:val="header"/>
    <w:basedOn w:val="a"/>
    <w:link w:val="a7"/>
    <w:uiPriority w:val="99"/>
    <w:unhideWhenUsed/>
    <w:rsid w:val="001301A1"/>
    <w:pPr>
      <w:tabs>
        <w:tab w:val="center" w:pos="4677"/>
        <w:tab w:val="right" w:pos="9355"/>
      </w:tabs>
    </w:pPr>
  </w:style>
  <w:style w:type="character" w:customStyle="1" w:styleId="a7">
    <w:name w:val="Верхний колонтитул Знак"/>
    <w:basedOn w:val="a0"/>
    <w:link w:val="a6"/>
    <w:uiPriority w:val="99"/>
    <w:rsid w:val="001301A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301A1"/>
    <w:pPr>
      <w:tabs>
        <w:tab w:val="center" w:pos="4677"/>
        <w:tab w:val="right" w:pos="9355"/>
      </w:tabs>
    </w:pPr>
  </w:style>
  <w:style w:type="character" w:customStyle="1" w:styleId="a9">
    <w:name w:val="Нижний колонтитул Знак"/>
    <w:basedOn w:val="a0"/>
    <w:link w:val="a8"/>
    <w:uiPriority w:val="99"/>
    <w:rsid w:val="001301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c_kio_1\Desktop\&#1041;&#1051;&#1040;&#1053;&#1050;&#1048;%20&#1089;%2001.09.201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0</TotalTime>
  <Pages>17</Pages>
  <Words>4003</Words>
  <Characters>22822</Characters>
  <Application>Microsoft Office Word</Application>
  <DocSecurity>4</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Пицына О.В.</dc:creator>
  <cp:lastModifiedBy>Общий_отдел_2</cp:lastModifiedBy>
  <cp:revision>2</cp:revision>
  <cp:lastPrinted>2019-10-17T06:23:00Z</cp:lastPrinted>
  <dcterms:created xsi:type="dcterms:W3CDTF">2019-11-05T06:49:00Z</dcterms:created>
  <dcterms:modified xsi:type="dcterms:W3CDTF">2019-11-05T06:49:00Z</dcterms:modified>
</cp:coreProperties>
</file>