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12" w:rsidRPr="00BA7F1B" w:rsidRDefault="000A3F12" w:rsidP="000A3F12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Приложение</w:t>
      </w:r>
    </w:p>
    <w:p w:rsidR="000A3F12" w:rsidRPr="00BA7F1B" w:rsidRDefault="000A3F12" w:rsidP="000A3F12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 xml:space="preserve">к распоряжению главы </w:t>
      </w:r>
    </w:p>
    <w:p w:rsidR="000A3F12" w:rsidRPr="00BA7F1B" w:rsidRDefault="000A3F12" w:rsidP="000A3F12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от «__»_____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___2020г.</w:t>
      </w:r>
    </w:p>
    <w:p w:rsidR="000A3F12" w:rsidRDefault="000A3F12" w:rsidP="000A3F12">
      <w:pPr>
        <w:ind w:left="6237"/>
        <w:rPr>
          <w:sz w:val="28"/>
          <w:szCs w:val="28"/>
        </w:rPr>
      </w:pPr>
      <w:r w:rsidRPr="00BA7F1B">
        <w:rPr>
          <w:sz w:val="28"/>
          <w:szCs w:val="28"/>
        </w:rPr>
        <w:t>№___________</w:t>
      </w:r>
      <w:r>
        <w:rPr>
          <w:sz w:val="28"/>
          <w:szCs w:val="28"/>
        </w:rPr>
        <w:t>__</w:t>
      </w:r>
      <w:r w:rsidRPr="00BA7F1B">
        <w:rPr>
          <w:sz w:val="28"/>
          <w:szCs w:val="28"/>
        </w:rPr>
        <w:t>______</w:t>
      </w:r>
    </w:p>
    <w:p w:rsidR="000A3F12" w:rsidRDefault="000A3F12" w:rsidP="000A3F12">
      <w:pPr>
        <w:tabs>
          <w:tab w:val="left" w:pos="3690"/>
        </w:tabs>
        <w:jc w:val="center"/>
        <w:rPr>
          <w:b/>
          <w:sz w:val="28"/>
          <w:szCs w:val="28"/>
        </w:rPr>
      </w:pPr>
    </w:p>
    <w:p w:rsidR="000A3F12" w:rsidRPr="008812CC" w:rsidRDefault="000A3F12" w:rsidP="000A3F12">
      <w:pPr>
        <w:tabs>
          <w:tab w:val="left" w:pos="3690"/>
        </w:tabs>
        <w:jc w:val="center"/>
        <w:rPr>
          <w:b/>
          <w:sz w:val="28"/>
          <w:szCs w:val="28"/>
        </w:rPr>
      </w:pPr>
      <w:bookmarkStart w:id="0" w:name="_GoBack"/>
      <w:r w:rsidRPr="008812CC">
        <w:rPr>
          <w:b/>
          <w:sz w:val="28"/>
          <w:szCs w:val="28"/>
        </w:rPr>
        <w:t xml:space="preserve">Объявление </w:t>
      </w:r>
    </w:p>
    <w:p w:rsidR="000A3F12" w:rsidRDefault="000A3F12" w:rsidP="000A3F12">
      <w:pPr>
        <w:tabs>
          <w:tab w:val="left" w:pos="3690"/>
        </w:tabs>
        <w:jc w:val="center"/>
        <w:rPr>
          <w:b/>
          <w:sz w:val="28"/>
          <w:szCs w:val="28"/>
        </w:rPr>
      </w:pPr>
      <w:proofErr w:type="gramStart"/>
      <w:r w:rsidRPr="008812CC">
        <w:rPr>
          <w:b/>
          <w:sz w:val="28"/>
          <w:szCs w:val="28"/>
        </w:rPr>
        <w:t xml:space="preserve">о проведении конкурса </w:t>
      </w:r>
      <w:r w:rsidRPr="004C647C">
        <w:rPr>
          <w:b/>
          <w:sz w:val="28"/>
          <w:szCs w:val="28"/>
        </w:rPr>
        <w:t>на предоставление грантов в форме субсидий физическим лицам на реализацию проектов по содействию</w:t>
      </w:r>
      <w:proofErr w:type="gramEnd"/>
      <w:r w:rsidRPr="004C647C">
        <w:rPr>
          <w:b/>
          <w:sz w:val="28"/>
          <w:szCs w:val="28"/>
        </w:rPr>
        <w:t xml:space="preserve"> патриотическому воспитанию молодежи на территории Ленского района РС (Я)</w:t>
      </w:r>
      <w:r>
        <w:rPr>
          <w:b/>
          <w:sz w:val="28"/>
          <w:szCs w:val="28"/>
        </w:rPr>
        <w:t xml:space="preserve"> (далее – Конкурс)</w:t>
      </w:r>
    </w:p>
    <w:p w:rsidR="000A3F12" w:rsidRDefault="000A3F12" w:rsidP="000A3F12">
      <w:pPr>
        <w:tabs>
          <w:tab w:val="left" w:pos="3690"/>
        </w:tabs>
        <w:jc w:val="center"/>
        <w:rPr>
          <w:sz w:val="28"/>
          <w:szCs w:val="28"/>
        </w:rPr>
      </w:pPr>
    </w:p>
    <w:p w:rsidR="000A3F12" w:rsidRDefault="000A3F12" w:rsidP="000A3F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844D97">
        <w:rPr>
          <w:sz w:val="28"/>
          <w:szCs w:val="28"/>
        </w:rPr>
        <w:t xml:space="preserve">Дата начала приема заявок на участие в </w:t>
      </w:r>
      <w:r>
        <w:rPr>
          <w:sz w:val="28"/>
          <w:szCs w:val="28"/>
        </w:rPr>
        <w:t>К</w:t>
      </w:r>
      <w:r w:rsidRPr="00844D97">
        <w:rPr>
          <w:sz w:val="28"/>
          <w:szCs w:val="28"/>
        </w:rPr>
        <w:t xml:space="preserve">онкурсе </w:t>
      </w:r>
      <w:r>
        <w:rPr>
          <w:sz w:val="28"/>
          <w:szCs w:val="28"/>
        </w:rPr>
        <w:t>–</w:t>
      </w:r>
      <w:r w:rsidRPr="00844D97">
        <w:rPr>
          <w:sz w:val="28"/>
          <w:szCs w:val="28"/>
        </w:rPr>
        <w:t xml:space="preserve"> 1</w:t>
      </w:r>
      <w:r w:rsidR="00003B1A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2020 года. </w:t>
      </w:r>
      <w:r w:rsidRPr="00844D97">
        <w:rPr>
          <w:sz w:val="28"/>
          <w:szCs w:val="28"/>
        </w:rPr>
        <w:t xml:space="preserve">Дата окончания приема заявок на участие в </w:t>
      </w:r>
      <w:r>
        <w:rPr>
          <w:sz w:val="28"/>
          <w:szCs w:val="28"/>
        </w:rPr>
        <w:t>К</w:t>
      </w:r>
      <w:r w:rsidRPr="00844D97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– 2</w:t>
      </w:r>
      <w:r w:rsidR="00003B1A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2020 года.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44D97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>по проведению Конкурса</w:t>
      </w:r>
      <w:r w:rsidRPr="00844D97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МКУ «Комитет по молодежной и семейной политике МО «Ленский район» РС (Я)» (далее – Уполномоченный орган), адрес: РС (Я), Ленский район, г. Ленск, ул. Ленина 65, каб. 411, к</w:t>
      </w:r>
      <w:r w:rsidRPr="00844D97">
        <w:rPr>
          <w:sz w:val="28"/>
          <w:szCs w:val="28"/>
        </w:rPr>
        <w:t xml:space="preserve">онтактный телефон </w:t>
      </w:r>
      <w:r>
        <w:rPr>
          <w:sz w:val="28"/>
          <w:szCs w:val="28"/>
        </w:rPr>
        <w:t xml:space="preserve">4-10-29, 4-23-07, </w:t>
      </w:r>
      <w:r w:rsidRPr="00844D97">
        <w:rPr>
          <w:sz w:val="28"/>
          <w:szCs w:val="28"/>
        </w:rPr>
        <w:t xml:space="preserve">адрес электронной почты </w:t>
      </w:r>
      <w:hyperlink r:id="rId5" w:history="1">
        <w:r w:rsidRPr="0012659E">
          <w:rPr>
            <w:rStyle w:val="a3"/>
            <w:sz w:val="28"/>
            <w:szCs w:val="28"/>
            <w:lang w:val="en-US"/>
          </w:rPr>
          <w:t>kmpst</w:t>
        </w:r>
        <w:r w:rsidRPr="0012659E">
          <w:rPr>
            <w:rStyle w:val="a3"/>
            <w:sz w:val="28"/>
            <w:szCs w:val="28"/>
          </w:rPr>
          <w:t>_</w:t>
        </w:r>
        <w:r w:rsidRPr="0012659E">
          <w:rPr>
            <w:rStyle w:val="a3"/>
            <w:sz w:val="28"/>
            <w:szCs w:val="28"/>
            <w:lang w:val="en-US"/>
          </w:rPr>
          <w:t>lensk</w:t>
        </w:r>
        <w:r w:rsidRPr="0012659E">
          <w:rPr>
            <w:rStyle w:val="a3"/>
            <w:sz w:val="28"/>
            <w:szCs w:val="28"/>
          </w:rPr>
          <w:t>@</w:t>
        </w:r>
        <w:r w:rsidRPr="0012659E">
          <w:rPr>
            <w:rStyle w:val="a3"/>
            <w:sz w:val="28"/>
            <w:szCs w:val="28"/>
            <w:lang w:val="en-US"/>
          </w:rPr>
          <w:t>mail</w:t>
        </w:r>
        <w:r w:rsidRPr="0012659E">
          <w:rPr>
            <w:rStyle w:val="a3"/>
            <w:sz w:val="28"/>
            <w:szCs w:val="28"/>
          </w:rPr>
          <w:t>.</w:t>
        </w:r>
        <w:r w:rsidRPr="0012659E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. 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 официального сайта муниципального образования «Ленский район» </w:t>
      </w:r>
      <w:hyperlink r:id="rId6" w:history="1">
        <w:r w:rsidRPr="0012659E">
          <w:rPr>
            <w:rStyle w:val="a3"/>
            <w:sz w:val="28"/>
            <w:szCs w:val="28"/>
          </w:rPr>
          <w:t>https://lenskrayon.ru/</w:t>
        </w:r>
      </w:hyperlink>
      <w:r>
        <w:rPr>
          <w:sz w:val="28"/>
          <w:szCs w:val="28"/>
        </w:rPr>
        <w:t>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61E10">
        <w:rPr>
          <w:sz w:val="28"/>
          <w:szCs w:val="28"/>
        </w:rPr>
        <w:t>Целью предоставления Гранта</w:t>
      </w:r>
      <w:r>
        <w:rPr>
          <w:sz w:val="28"/>
          <w:szCs w:val="28"/>
        </w:rPr>
        <w:t xml:space="preserve"> (Грант – </w:t>
      </w:r>
      <w:r w:rsidRPr="00CA157C">
        <w:rPr>
          <w:sz w:val="28"/>
          <w:szCs w:val="28"/>
        </w:rPr>
        <w:t>денежные средства, предоставляемые из бюджета муниципального образования «Ленский район» физическим лицам – победителям Конкурса в качестве софинансирования на реализацию проектов</w:t>
      </w:r>
      <w:r>
        <w:rPr>
          <w:sz w:val="28"/>
          <w:szCs w:val="28"/>
        </w:rPr>
        <w:t>)</w:t>
      </w:r>
      <w:r w:rsidRPr="00661E10">
        <w:rPr>
          <w:sz w:val="28"/>
          <w:szCs w:val="28"/>
        </w:rPr>
        <w:t xml:space="preserve"> является софинансирование расходов физических лиц на реализацию проектов, направленных на содействие патриотическому воспитанию молодежи на территории муниципального образования «Ленский район» в рамках реализации муниципальной программы «Реализация молодежной политики и патриотического воспитания в Ленском районе».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61E10">
        <w:rPr>
          <w:sz w:val="28"/>
          <w:szCs w:val="28"/>
        </w:rPr>
        <w:t>Требования, которым должен соответствовать Заявитель</w:t>
      </w:r>
      <w:r>
        <w:rPr>
          <w:sz w:val="28"/>
          <w:szCs w:val="28"/>
        </w:rPr>
        <w:t xml:space="preserve"> (Заявитель – </w:t>
      </w:r>
      <w:r w:rsidRPr="00661E10">
        <w:rPr>
          <w:sz w:val="28"/>
          <w:szCs w:val="28"/>
        </w:rPr>
        <w:t>физическое лицо, гражданин Российской Федерации от 18 лет, представивший на Конкурс проект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>)</w:t>
      </w:r>
      <w:r w:rsidRPr="00661E10">
        <w:rPr>
          <w:sz w:val="28"/>
          <w:szCs w:val="28"/>
        </w:rPr>
        <w:t xml:space="preserve"> на 1-е число месяца, предшествующего месяцу, в котором планируется прием заявок на Конкурс: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отсутствие просроченной задолженности по возврату в бюджет муниципального образования «Ленский район» субсидий, бюджетных инвестиций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«Ленский район»;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61E10">
        <w:rPr>
          <w:sz w:val="28"/>
          <w:szCs w:val="28"/>
        </w:rPr>
        <w:t xml:space="preserve">- отсутствие факта получения в текущем финансовом году средств из бюджета муниципального образования «Ленский район» в соответствии с </w:t>
      </w:r>
      <w:r w:rsidRPr="00661E10">
        <w:rPr>
          <w:sz w:val="28"/>
          <w:szCs w:val="28"/>
        </w:rPr>
        <w:lastRenderedPageBreak/>
        <w:t>иными правовыми актами на цели, предусмотренные Порядком</w:t>
      </w:r>
      <w:r>
        <w:rPr>
          <w:sz w:val="28"/>
          <w:szCs w:val="28"/>
        </w:rPr>
        <w:t xml:space="preserve"> </w:t>
      </w:r>
      <w:r w:rsidRPr="00661E10">
        <w:rPr>
          <w:sz w:val="28"/>
          <w:szCs w:val="28"/>
        </w:rPr>
        <w:t>предоставления грантов в форме субсидий физическим лицам за счет средств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>, утвержденному постановлением главы от 24 апреля</w:t>
      </w:r>
      <w:proofErr w:type="gramEnd"/>
      <w:r>
        <w:rPr>
          <w:sz w:val="28"/>
          <w:szCs w:val="28"/>
        </w:rPr>
        <w:t xml:space="preserve"> 2019 года № 01-03-389/9 (в ред. в соответствии с постановлением главы МО «Ленский район» от 03 декабря 2020 года) </w:t>
      </w:r>
      <w:r w:rsidRPr="00661E10">
        <w:rPr>
          <w:sz w:val="28"/>
          <w:szCs w:val="28"/>
        </w:rPr>
        <w:t>(далее – Порядок).</w:t>
      </w:r>
      <w:r>
        <w:rPr>
          <w:sz w:val="28"/>
          <w:szCs w:val="28"/>
        </w:rPr>
        <w:t xml:space="preserve"> 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661E10">
        <w:rPr>
          <w:sz w:val="28"/>
          <w:szCs w:val="28"/>
        </w:rPr>
        <w:t>Для участия в Конкурсе Заявитель направляет в адрес Уполномоченного органа на бумажном и электронном носителях заказной корреспонденцией с описью вложения с уведомлением о вручении либо нарочным по адресу: 678144, г. Ленск, ул. Ленина, д. 65, кабинет 411 (МКУ «Комитет по молодежной и семейной политике МО «Ленский район» РС (Я)») и по электронному адресу: kmpst_lensk@mail.ru:</w:t>
      </w:r>
      <w:proofErr w:type="gramEnd"/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заявку, составленную по установленной форме согласно приложению №1 к Порядку;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копию паспорта гражданина Российской Федерации;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копию свидетельства о постановке на учет в налоговом органе;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реквизиты банковского расчетного счета физического лица;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справку об отсутствии задолженности по налогам, сборам и иным обязательным платежам в бюджеты бюджетной системы Российской Федерации;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согласие на обработку персональных данных в соответствии с Федеральным законом от 27.07.2006 № 152-ФЗ «О персональных данных», согласно приложению №4 к настоящему Порядку.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6.1) </w:t>
      </w:r>
      <w:r w:rsidRPr="00661E10">
        <w:rPr>
          <w:sz w:val="28"/>
          <w:szCs w:val="28"/>
        </w:rPr>
        <w:t>Заявка должна включать:</w:t>
      </w:r>
    </w:p>
    <w:p w:rsidR="000A3F12" w:rsidRPr="00661E10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информацию о Заявителе, в том числе, о почтовом адресе и контактных данных Заявителя;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661E10">
        <w:rPr>
          <w:sz w:val="28"/>
          <w:szCs w:val="28"/>
        </w:rPr>
        <w:t>- информацию о проекте с детализированной сметой расходов.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27227">
        <w:rPr>
          <w:sz w:val="28"/>
          <w:szCs w:val="28"/>
        </w:rPr>
        <w:t>Рассмотрение и оценка заявок.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7.1</w:t>
      </w:r>
      <w:r>
        <w:rPr>
          <w:sz w:val="28"/>
          <w:szCs w:val="28"/>
        </w:rPr>
        <w:t>)</w:t>
      </w:r>
      <w:r w:rsidRPr="00127227">
        <w:rPr>
          <w:sz w:val="28"/>
          <w:szCs w:val="28"/>
        </w:rPr>
        <w:t xml:space="preserve"> После окончания срока приема заявок Уполномоченный орган в срок, не более 5 рабочих дней, осуществляет рассмотрение заявок на предмет соответствия форме и правильности заполнения заявки согласно п. 2.5  настоящего Порядка и принимает решение о допуске заявителей к участию в Конкурсе.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7.1.1</w:t>
      </w:r>
      <w:r>
        <w:rPr>
          <w:sz w:val="28"/>
          <w:szCs w:val="28"/>
        </w:rPr>
        <w:t>)</w:t>
      </w:r>
      <w:r w:rsidRPr="00127227">
        <w:rPr>
          <w:sz w:val="28"/>
          <w:szCs w:val="28"/>
        </w:rPr>
        <w:t xml:space="preserve"> При обнаружении факта несоответствия заявки условиям, установленным п. 2.5. Порядка, Уполномоченный орган направляет Заявителю предложение внести изменения в заявку в течение 5 дней со дня окончания приема заявок на Конкурс.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7.2)</w:t>
      </w:r>
      <w:r w:rsidRPr="00127227">
        <w:rPr>
          <w:sz w:val="28"/>
          <w:szCs w:val="28"/>
        </w:rPr>
        <w:t xml:space="preserve"> Заявка может быть отклонена Уполномоченным органом от участия в Конкурсе по следующим причинам: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несоответствие категориям, критериям и требованиям, установленным пунктами 1.5, 2.3 и 2.5 Порядка</w:t>
      </w:r>
      <w:r>
        <w:rPr>
          <w:sz w:val="28"/>
          <w:szCs w:val="28"/>
        </w:rPr>
        <w:t>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Заявитель не внес исправления в заявку в соответствии с предложением Уполномоченного органа, согласно п. 2.7.1.1 Порядка;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lastRenderedPageBreak/>
        <w:t>- подача заявки после даты и (или) времени, определенных Уполномоченным органом для подачи заявок.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7.3)</w:t>
      </w:r>
      <w:r w:rsidRPr="00127227">
        <w:rPr>
          <w:sz w:val="28"/>
          <w:szCs w:val="28"/>
        </w:rPr>
        <w:t xml:space="preserve"> Конкурсная комиссия</w:t>
      </w:r>
      <w:r>
        <w:rPr>
          <w:sz w:val="28"/>
          <w:szCs w:val="28"/>
        </w:rPr>
        <w:t xml:space="preserve"> (</w:t>
      </w:r>
      <w:r w:rsidRPr="00091D73">
        <w:rPr>
          <w:sz w:val="28"/>
          <w:szCs w:val="28"/>
        </w:rPr>
        <w:t>Конкурсная комиссия – комиссия, образованная Уполномоченным органом</w:t>
      </w:r>
      <w:r>
        <w:rPr>
          <w:sz w:val="28"/>
          <w:szCs w:val="28"/>
        </w:rPr>
        <w:t xml:space="preserve"> и утвержденная постановлением </w:t>
      </w:r>
      <w:r w:rsidRPr="00091D73">
        <w:rPr>
          <w:sz w:val="28"/>
          <w:szCs w:val="28"/>
        </w:rPr>
        <w:t xml:space="preserve">главы муниципального образования «Ленский район» для организации и проведения Конкурса, выбора победителей Конкурса и распределения грантовых средств между </w:t>
      </w:r>
      <w:r>
        <w:rPr>
          <w:sz w:val="28"/>
          <w:szCs w:val="28"/>
        </w:rPr>
        <w:t xml:space="preserve">получателями Гранта) </w:t>
      </w:r>
      <w:r w:rsidRPr="00127227">
        <w:rPr>
          <w:sz w:val="28"/>
          <w:szCs w:val="28"/>
        </w:rPr>
        <w:t>в течение 10 рабочих дней со дня завершения приема заявок рассматривает и оценивает проекты в соответствии с критериями оценки проектов на участие в Конкурсе согласно приложению №2 к</w:t>
      </w:r>
      <w:proofErr w:type="gramEnd"/>
      <w:r w:rsidRPr="00127227">
        <w:rPr>
          <w:sz w:val="28"/>
          <w:szCs w:val="28"/>
        </w:rPr>
        <w:t xml:space="preserve"> Порядку. 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7.3.1)</w:t>
      </w:r>
      <w:r w:rsidRPr="00127227">
        <w:rPr>
          <w:sz w:val="28"/>
          <w:szCs w:val="28"/>
        </w:rPr>
        <w:t xml:space="preserve"> Конкурсной комиссией определяются итоговые баллы (сумма баллов) по каждому проекту. Победители получают средства софинансирования проекта за счет средств бюджета муниципального образования «Ленский район» в соответствии со следующими баллами: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от 12 до 15 баллов – до 512 000 рублей софинансирования за счет средств бюджета МО «Ленский район»;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от 8 до 11 баллов – до 256 000 рублей софинансирования за счет средств бюджета МО «Ленский район»;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до 7 баллов – до 128 000 рублей софинансирования за счет средств бюджета МО «Ленский район» или отказ в предоставлении Гранта по решению Конкурсной комиссии.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7.3.2</w:t>
      </w:r>
      <w:r>
        <w:rPr>
          <w:sz w:val="28"/>
          <w:szCs w:val="28"/>
        </w:rPr>
        <w:t>)</w:t>
      </w:r>
      <w:r w:rsidRPr="00127227">
        <w:rPr>
          <w:sz w:val="28"/>
          <w:szCs w:val="28"/>
        </w:rPr>
        <w:t xml:space="preserve"> По итогам работы Конкурсной комиссии оформляется протокол, подписанный членами и председателем Конкурсной комиссии, содержащий: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информацию о дате, времени и месте проведения заседания Конкурсной комиссии;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информацию о Заявителях и их заявках;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информацию об отклоненных заявках и причинах отклонения;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>- количество баллов, поставленных Конкурсной комиссией каждому проекту;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27227">
        <w:rPr>
          <w:sz w:val="28"/>
          <w:szCs w:val="28"/>
        </w:rPr>
        <w:t xml:space="preserve">- список Грантополучателей </w:t>
      </w:r>
      <w:r>
        <w:rPr>
          <w:sz w:val="28"/>
          <w:szCs w:val="28"/>
        </w:rPr>
        <w:t xml:space="preserve">(Грантополучатель – </w:t>
      </w:r>
      <w:r w:rsidRPr="00CA157C">
        <w:rPr>
          <w:sz w:val="28"/>
          <w:szCs w:val="28"/>
        </w:rPr>
        <w:t>Заявитель, чей проект по итогам Конкурса признан победителем и которому, в соответствии с Порядком, предоставляется Грант</w:t>
      </w:r>
      <w:r>
        <w:rPr>
          <w:sz w:val="28"/>
          <w:szCs w:val="28"/>
        </w:rPr>
        <w:t xml:space="preserve">) </w:t>
      </w:r>
      <w:r w:rsidRPr="00127227">
        <w:rPr>
          <w:sz w:val="28"/>
          <w:szCs w:val="28"/>
        </w:rPr>
        <w:t>и размер предоставляемого им Гранта.</w:t>
      </w:r>
    </w:p>
    <w:p w:rsidR="000A3F12" w:rsidRPr="00127227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7.3.3)</w:t>
      </w:r>
      <w:r w:rsidRPr="00127227">
        <w:rPr>
          <w:sz w:val="28"/>
          <w:szCs w:val="28"/>
        </w:rPr>
        <w:t xml:space="preserve"> На основании протокола заседания Конкурсной комиссии в течение 10 рабочих дней Уполномоченный орган готовит проект распоряжения главы муниципального образования «Ленский район» об утверждении перечня получателей Грантов и выносит на согласование в установленном порядке.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27227">
        <w:rPr>
          <w:sz w:val="28"/>
          <w:szCs w:val="28"/>
        </w:rPr>
        <w:t>7</w:t>
      </w:r>
      <w:r>
        <w:rPr>
          <w:sz w:val="28"/>
          <w:szCs w:val="28"/>
        </w:rPr>
        <w:t>.4)</w:t>
      </w:r>
      <w:r w:rsidRPr="00127227">
        <w:rPr>
          <w:sz w:val="28"/>
          <w:szCs w:val="28"/>
        </w:rPr>
        <w:t xml:space="preserve"> Распоряжение главы муниципального образования «Ленский район» об утверждении перечня получателей Грантов в форме субсидий за счет средств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 и протокол заседания Конкурсной комиссии размещаются на официальном сайте администрации муниципального образования «Ленский район» в течение 10 рабочих дней с момента подписания</w:t>
      </w:r>
      <w:proofErr w:type="gramEnd"/>
      <w:r w:rsidRPr="00127227">
        <w:rPr>
          <w:sz w:val="28"/>
          <w:szCs w:val="28"/>
        </w:rPr>
        <w:t xml:space="preserve"> данного распоряжения</w:t>
      </w:r>
      <w:r>
        <w:rPr>
          <w:sz w:val="28"/>
          <w:szCs w:val="28"/>
        </w:rPr>
        <w:t>.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Pr="00CA157C">
        <w:t xml:space="preserve"> </w:t>
      </w:r>
      <w:r w:rsidRPr="00CA157C">
        <w:rPr>
          <w:sz w:val="28"/>
          <w:szCs w:val="28"/>
        </w:rPr>
        <w:t>Соглашение между Уполномоченным органом и Грантополучателем заключается по установленной форме согласно приложению №3 к настоящему Порядку в течение 5 рабочих дней после утверждения перечня получателей Грантов распоряжением главы муниципального образования «Ленский район».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157C">
        <w:rPr>
          <w:sz w:val="28"/>
          <w:szCs w:val="28"/>
        </w:rPr>
        <w:t>.1</w:t>
      </w:r>
      <w:r>
        <w:rPr>
          <w:sz w:val="28"/>
          <w:szCs w:val="28"/>
        </w:rPr>
        <w:t>)</w:t>
      </w:r>
      <w:r w:rsidRPr="00CA157C">
        <w:rPr>
          <w:sz w:val="28"/>
          <w:szCs w:val="28"/>
        </w:rPr>
        <w:t xml:space="preserve"> Дополнительное соглашение к соглашению заключается в следующих случаях: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CA157C">
        <w:rPr>
          <w:sz w:val="28"/>
          <w:szCs w:val="28"/>
        </w:rPr>
        <w:t>- внесение изменения (изменений) в учредительные документы Уполномоченного органа;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CA157C">
        <w:rPr>
          <w:sz w:val="28"/>
          <w:szCs w:val="28"/>
        </w:rPr>
        <w:t>- кадровые изменения в организационной структуре Уполномоченного органа;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CA157C">
        <w:rPr>
          <w:sz w:val="28"/>
          <w:szCs w:val="28"/>
        </w:rPr>
        <w:t>- внесение изменения (изменений) в реквизиты Грантополучателя и (или) Уполномоченного органа;</w:t>
      </w:r>
    </w:p>
    <w:p w:rsidR="000A3F12" w:rsidRPr="00CA157C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CA157C">
        <w:rPr>
          <w:sz w:val="28"/>
          <w:szCs w:val="28"/>
        </w:rPr>
        <w:t>- обнаружение технических ошибок.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A157C">
        <w:rPr>
          <w:sz w:val="28"/>
          <w:szCs w:val="28"/>
        </w:rPr>
        <w:t>.2</w:t>
      </w:r>
      <w:r>
        <w:rPr>
          <w:sz w:val="28"/>
          <w:szCs w:val="28"/>
        </w:rPr>
        <w:t>)</w:t>
      </w:r>
      <w:r w:rsidRPr="00CA157C">
        <w:rPr>
          <w:sz w:val="28"/>
          <w:szCs w:val="28"/>
        </w:rPr>
        <w:t xml:space="preserve"> В случае уменьшения Уполномоченному органу ранее доведенных лимитов бюджетных обязательств, указанных в пункте 1.4 настоящего Порядка, приводящего к невозможности предоставления гранта в размере, определенном в соглашении, Уполномоченный орган предлагает победителю конкурса новые условия соглашения. При недостижении согласия по новым условиям соглашение подлежит расторжению.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Условия, </w:t>
      </w:r>
      <w:r w:rsidRPr="001E74AB">
        <w:rPr>
          <w:sz w:val="28"/>
          <w:szCs w:val="28"/>
        </w:rPr>
        <w:t>при которых Грантополучатель признается уклонившимся от заключения соглашения</w:t>
      </w:r>
      <w:r>
        <w:rPr>
          <w:sz w:val="28"/>
          <w:szCs w:val="28"/>
        </w:rPr>
        <w:t>:</w:t>
      </w:r>
    </w:p>
    <w:p w:rsidR="000A3F12" w:rsidRPr="001E74AB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несоответствия</w:t>
      </w:r>
      <w:r w:rsidRPr="001E74AB">
        <w:rPr>
          <w:sz w:val="28"/>
          <w:szCs w:val="28"/>
        </w:rPr>
        <w:t xml:space="preserve"> представленных Грантополучателем документов требованиям, определенным п. 2.4 Порядка, или непредставление (представление не в полном объеме) указанных документов;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 w:rsidRPr="001E74AB">
        <w:rPr>
          <w:sz w:val="28"/>
          <w:szCs w:val="28"/>
        </w:rPr>
        <w:t>- установление факта недостоверности представленн</w:t>
      </w:r>
      <w:r>
        <w:rPr>
          <w:sz w:val="28"/>
          <w:szCs w:val="28"/>
        </w:rPr>
        <w:t>ой Грантополучателем информации;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сроков заключения соглашения со стороны Грантополучателя.</w:t>
      </w:r>
    </w:p>
    <w:p w:rsidR="000A3F12" w:rsidRDefault="000A3F12" w:rsidP="000A3F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Результаты</w:t>
      </w:r>
      <w:r w:rsidRPr="001E74AB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размещаются</w:t>
      </w:r>
      <w:r w:rsidRPr="001E74AB">
        <w:rPr>
          <w:sz w:val="28"/>
          <w:szCs w:val="28"/>
        </w:rPr>
        <w:t xml:space="preserve"> на официальном сайте муниципального образования «Ленский район» в информационно-телекоммуникационной сети «Интернет» не позднее 14-ти календарных дней, следующих за днем подписания распоряжения главы муниципального образования «Ленский район» «Об утверждении перечня получателей Гранта»</w:t>
      </w:r>
      <w:r>
        <w:rPr>
          <w:sz w:val="28"/>
          <w:szCs w:val="28"/>
        </w:rPr>
        <w:t>.</w:t>
      </w:r>
    </w:p>
    <w:p w:rsidR="000A3F12" w:rsidRDefault="000A3F12" w:rsidP="000A3F12">
      <w:pPr>
        <w:ind w:firstLine="709"/>
        <w:jc w:val="both"/>
        <w:rPr>
          <w:sz w:val="28"/>
          <w:szCs w:val="28"/>
        </w:rPr>
      </w:pPr>
    </w:p>
    <w:p w:rsidR="000A3F12" w:rsidRDefault="000A3F12" w:rsidP="000A3F12">
      <w:pPr>
        <w:ind w:firstLine="709"/>
        <w:jc w:val="both"/>
        <w:rPr>
          <w:sz w:val="28"/>
          <w:szCs w:val="28"/>
        </w:rPr>
      </w:pPr>
    </w:p>
    <w:p w:rsidR="00873D6D" w:rsidRPr="00003B1A" w:rsidRDefault="000A3F12" w:rsidP="00003B1A">
      <w:pPr>
        <w:jc w:val="both"/>
        <w:rPr>
          <w:b/>
          <w:sz w:val="28"/>
          <w:szCs w:val="28"/>
        </w:rPr>
      </w:pPr>
      <w:r w:rsidRPr="00967410">
        <w:rPr>
          <w:b/>
          <w:sz w:val="28"/>
          <w:szCs w:val="28"/>
        </w:rPr>
        <w:t>Председатель МКУ «КМСП»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67410">
        <w:rPr>
          <w:b/>
          <w:sz w:val="28"/>
          <w:szCs w:val="28"/>
        </w:rPr>
        <w:t>А.С. Сидорова</w:t>
      </w:r>
      <w:bookmarkEnd w:id="0"/>
    </w:p>
    <w:sectPr w:rsidR="00873D6D" w:rsidRPr="00003B1A" w:rsidSect="00D301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E5"/>
    <w:rsid w:val="00003B1A"/>
    <w:rsid w:val="000A3F12"/>
    <w:rsid w:val="007C1DE5"/>
    <w:rsid w:val="008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3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nskrayon.ru/" TargetMode="External"/><Relationship Id="rId5" Type="http://schemas.openxmlformats.org/officeDocument/2006/relationships/hyperlink" Target="mailto:kmpst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КМПСТ</dc:creator>
  <cp:keywords/>
  <dc:description/>
  <cp:lastModifiedBy>КМПСТ</cp:lastModifiedBy>
  <cp:revision>3</cp:revision>
  <dcterms:created xsi:type="dcterms:W3CDTF">2020-12-08T03:06:00Z</dcterms:created>
  <dcterms:modified xsi:type="dcterms:W3CDTF">2020-12-08T08:31:00Z</dcterms:modified>
</cp:coreProperties>
</file>