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A56FE0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A56FE0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</w:p>
          <w:p w:rsidR="00A56FE0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</w:p>
          <w:p w:rsidR="0000080B" w:rsidRPr="00122E29" w:rsidRDefault="0000080B" w:rsidP="00A56FE0">
            <w:pPr>
              <w:keepNext/>
              <w:widowControl/>
              <w:autoSpaceDE/>
              <w:autoSpaceDN/>
              <w:adjustRightInd/>
              <w:ind w:right="-250"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1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A56FE0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A56FE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00080B">
              <w:rPr>
                <w:b/>
                <w:sz w:val="32"/>
                <w:szCs w:val="32"/>
              </w:rPr>
              <w:t xml:space="preserve">               </w:t>
            </w:r>
            <w:r w:rsidR="0000080B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F01D5A" w:rsidP="00F01D5A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00080B"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00080B" w:rsidP="005A0583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5A0583" w:rsidRPr="005A058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18</w:t>
            </w:r>
            <w:r w:rsidRPr="005A058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5A0583" w:rsidRPr="005A058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5A058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0E33E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8F2815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E33EA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="002E3B13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5A058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5A0583" w:rsidRPr="005A058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01-03-738/3</w:t>
            </w:r>
            <w:r w:rsidRPr="005A058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B1257C" w:rsidRPr="00383871" w:rsidRDefault="00B1257C" w:rsidP="00F01D5A">
      <w:pPr>
        <w:widowControl/>
        <w:autoSpaceDE/>
        <w:autoSpaceDN/>
        <w:adjustRightInd/>
        <w:spacing w:after="240"/>
        <w:jc w:val="center"/>
        <w:rPr>
          <w:b/>
          <w:sz w:val="28"/>
          <w:szCs w:val="28"/>
        </w:rPr>
      </w:pPr>
      <w:r w:rsidRPr="00383871">
        <w:rPr>
          <w:b/>
          <w:sz w:val="28"/>
          <w:szCs w:val="28"/>
        </w:rPr>
        <w:t xml:space="preserve">Об </w:t>
      </w:r>
      <w:r w:rsidR="004034A2" w:rsidRPr="00383871">
        <w:rPr>
          <w:b/>
          <w:sz w:val="28"/>
          <w:szCs w:val="28"/>
        </w:rPr>
        <w:t>утверждении порядка</w:t>
      </w:r>
      <w:r w:rsidR="00882830" w:rsidRPr="00383871">
        <w:rPr>
          <w:b/>
          <w:sz w:val="28"/>
          <w:szCs w:val="28"/>
        </w:rPr>
        <w:t xml:space="preserve"> расчёта </w:t>
      </w:r>
      <w:r w:rsidR="000F4B1D" w:rsidRPr="00383871">
        <w:rPr>
          <w:b/>
          <w:sz w:val="28"/>
          <w:szCs w:val="28"/>
        </w:rPr>
        <w:t>корректирующих коэффициентов</w:t>
      </w:r>
      <w:r w:rsidR="006A7FA3" w:rsidRPr="00383871">
        <w:rPr>
          <w:b/>
          <w:sz w:val="28"/>
          <w:szCs w:val="28"/>
        </w:rPr>
        <w:t xml:space="preserve">, </w:t>
      </w:r>
      <w:r w:rsidRPr="00383871">
        <w:rPr>
          <w:b/>
          <w:sz w:val="28"/>
          <w:szCs w:val="28"/>
        </w:rPr>
        <w:t>норматив</w:t>
      </w:r>
      <w:r w:rsidR="008F2815" w:rsidRPr="00383871">
        <w:rPr>
          <w:b/>
          <w:sz w:val="28"/>
          <w:szCs w:val="28"/>
        </w:rPr>
        <w:t>а</w:t>
      </w:r>
      <w:r w:rsidRPr="00383871">
        <w:rPr>
          <w:b/>
          <w:sz w:val="28"/>
          <w:szCs w:val="28"/>
        </w:rPr>
        <w:t xml:space="preserve"> расходов и</w:t>
      </w:r>
      <w:r w:rsidR="006A7FA3" w:rsidRPr="00383871">
        <w:rPr>
          <w:b/>
          <w:sz w:val="28"/>
          <w:szCs w:val="28"/>
        </w:rPr>
        <w:t xml:space="preserve"> расходов</w:t>
      </w:r>
      <w:r w:rsidRPr="00383871">
        <w:rPr>
          <w:b/>
          <w:sz w:val="28"/>
          <w:szCs w:val="28"/>
        </w:rPr>
        <w:t xml:space="preserve"> </w:t>
      </w:r>
      <w:r w:rsidR="006A7FA3" w:rsidRPr="00383871">
        <w:rPr>
          <w:b/>
          <w:sz w:val="28"/>
          <w:szCs w:val="28"/>
        </w:rPr>
        <w:t>на укрепление материальной базы местных бюджетов для</w:t>
      </w:r>
      <w:r w:rsidR="00FA331A">
        <w:rPr>
          <w:b/>
          <w:sz w:val="28"/>
          <w:szCs w:val="28"/>
        </w:rPr>
        <w:t xml:space="preserve"> осуществления</w:t>
      </w:r>
      <w:r w:rsidRPr="00383871">
        <w:rPr>
          <w:b/>
          <w:sz w:val="28"/>
          <w:szCs w:val="28"/>
        </w:rPr>
        <w:t xml:space="preserve"> прочих расходов местных бюджетов при расчете дотаций на выравнивание бюджетной </w:t>
      </w:r>
      <w:r w:rsidR="00882830" w:rsidRPr="00383871">
        <w:rPr>
          <w:b/>
          <w:sz w:val="28"/>
          <w:szCs w:val="28"/>
        </w:rPr>
        <w:t>обеспеченности городских</w:t>
      </w:r>
      <w:r w:rsidRPr="00383871">
        <w:rPr>
          <w:b/>
          <w:sz w:val="28"/>
          <w:szCs w:val="28"/>
        </w:rPr>
        <w:t xml:space="preserve"> и сельских поселений</w:t>
      </w:r>
    </w:p>
    <w:p w:rsidR="00AA154A" w:rsidRDefault="00066055" w:rsidP="00A56FE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66055">
        <w:rPr>
          <w:sz w:val="28"/>
          <w:szCs w:val="28"/>
        </w:rPr>
        <w:t xml:space="preserve">В соответствии со статьей 137 Бюджетного кодекса Российской Федерации, Порядком (методикой) расчета органами местного самоуправления муниципальных районов Республики Саха (Якутия) дотаций на выравнивание бюджетной обеспеченности городских и сельских поселений, утвержденным Законом Республики Саха (Якутия) </w:t>
      </w:r>
      <w:r w:rsidR="00B1257C" w:rsidRPr="00B1257C">
        <w:rPr>
          <w:sz w:val="28"/>
          <w:szCs w:val="28"/>
        </w:rPr>
        <w:t>от 26.12.200</w:t>
      </w:r>
      <w:r w:rsidR="00B1257C">
        <w:rPr>
          <w:sz w:val="28"/>
          <w:szCs w:val="28"/>
        </w:rPr>
        <w:t>7 года 523-3 №</w:t>
      </w:r>
      <w:r w:rsidR="00B1257C" w:rsidRPr="00B1257C">
        <w:rPr>
          <w:sz w:val="28"/>
          <w:szCs w:val="28"/>
        </w:rPr>
        <w:t xml:space="preserve"> 1091-III </w:t>
      </w:r>
      <w:r w:rsidRPr="00066055">
        <w:rPr>
          <w:sz w:val="28"/>
          <w:szCs w:val="28"/>
        </w:rPr>
        <w:t>«О наделении органов местного самоуправления муниципальных районов Республики Саха (Якутия) отдельными государственными полномочиями по выравниванию бюджетной обеспеченности посе</w:t>
      </w:r>
      <w:r w:rsidR="00B1257C">
        <w:rPr>
          <w:sz w:val="28"/>
          <w:szCs w:val="28"/>
        </w:rPr>
        <w:t>лений»,</w:t>
      </w:r>
      <w:r w:rsidR="0010438F">
        <w:rPr>
          <w:sz w:val="28"/>
          <w:szCs w:val="28"/>
        </w:rPr>
        <w:t xml:space="preserve"> </w:t>
      </w:r>
      <w:r w:rsidR="00AA154A">
        <w:rPr>
          <w:sz w:val="28"/>
          <w:szCs w:val="28"/>
        </w:rPr>
        <w:t>п о с т а н о в л я ю:</w:t>
      </w:r>
    </w:p>
    <w:p w:rsidR="00A17491" w:rsidRPr="00A17491" w:rsidRDefault="00A17491" w:rsidP="00A56FE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17491">
        <w:rPr>
          <w:sz w:val="28"/>
          <w:szCs w:val="28"/>
        </w:rPr>
        <w:t xml:space="preserve">1. </w:t>
      </w:r>
      <w:r w:rsidR="00D214C3" w:rsidRPr="00D214C3">
        <w:rPr>
          <w:sz w:val="28"/>
          <w:szCs w:val="28"/>
        </w:rPr>
        <w:t xml:space="preserve"> </w:t>
      </w:r>
      <w:r w:rsidR="000F4B1D" w:rsidRPr="00D214C3">
        <w:rPr>
          <w:sz w:val="28"/>
          <w:szCs w:val="28"/>
        </w:rPr>
        <w:t>Установить</w:t>
      </w:r>
      <w:r w:rsidR="004034A2">
        <w:rPr>
          <w:sz w:val="28"/>
          <w:szCs w:val="28"/>
        </w:rPr>
        <w:t xml:space="preserve"> порядок расчёта корректирующих коэффициентов</w:t>
      </w:r>
      <w:r w:rsidR="00D05BEF">
        <w:rPr>
          <w:sz w:val="28"/>
          <w:szCs w:val="28"/>
        </w:rPr>
        <w:t>,</w:t>
      </w:r>
      <w:r w:rsidR="00D05BEF" w:rsidRPr="000F4B1D">
        <w:rPr>
          <w:sz w:val="28"/>
          <w:szCs w:val="28"/>
        </w:rPr>
        <w:t xml:space="preserve"> норматив</w:t>
      </w:r>
      <w:r w:rsidR="000F4B1D" w:rsidRPr="000F4B1D">
        <w:rPr>
          <w:sz w:val="28"/>
          <w:szCs w:val="28"/>
        </w:rPr>
        <w:t xml:space="preserve"> расходов</w:t>
      </w:r>
      <w:r w:rsidR="00D05BEF">
        <w:rPr>
          <w:sz w:val="28"/>
          <w:szCs w:val="28"/>
        </w:rPr>
        <w:t xml:space="preserve"> и расход</w:t>
      </w:r>
      <w:r w:rsidR="004034A2">
        <w:rPr>
          <w:sz w:val="28"/>
          <w:szCs w:val="28"/>
        </w:rPr>
        <w:t>ов</w:t>
      </w:r>
      <w:r w:rsidR="00D05BEF">
        <w:rPr>
          <w:sz w:val="28"/>
          <w:szCs w:val="28"/>
        </w:rPr>
        <w:t xml:space="preserve"> на укрепление материальной базы местных бюджетов </w:t>
      </w:r>
      <w:r w:rsidR="007526C2">
        <w:rPr>
          <w:sz w:val="28"/>
          <w:szCs w:val="28"/>
        </w:rPr>
        <w:t>на осу</w:t>
      </w:r>
      <w:r w:rsidR="007526C2">
        <w:rPr>
          <w:sz w:val="28"/>
          <w:szCs w:val="28"/>
        </w:rPr>
        <w:lastRenderedPageBreak/>
        <w:t>ществление</w:t>
      </w:r>
      <w:r w:rsidR="00D214C3" w:rsidRPr="00D214C3">
        <w:rPr>
          <w:sz w:val="28"/>
          <w:szCs w:val="28"/>
        </w:rPr>
        <w:t xml:space="preserve"> прочих расходов местных бюджетов при расчете дотации на выравнивание бюджетной обеспеченности городских и сельских поселений согласно приложению, к настоящему постановлению.</w:t>
      </w:r>
    </w:p>
    <w:p w:rsidR="00A17491" w:rsidRPr="00A17491" w:rsidRDefault="00A17491" w:rsidP="00A56FE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17491">
        <w:rPr>
          <w:sz w:val="28"/>
          <w:szCs w:val="28"/>
        </w:rPr>
        <w:t xml:space="preserve">2. </w:t>
      </w:r>
      <w:r w:rsidR="00D214C3" w:rsidRPr="00D214C3">
        <w:rPr>
          <w:sz w:val="28"/>
          <w:szCs w:val="28"/>
        </w:rPr>
        <w:t>Признать утратившим силу постанов</w:t>
      </w:r>
      <w:r w:rsidR="00D214C3">
        <w:rPr>
          <w:sz w:val="28"/>
          <w:szCs w:val="28"/>
        </w:rPr>
        <w:t xml:space="preserve">ление </w:t>
      </w:r>
      <w:r w:rsidR="006D2A8C">
        <w:rPr>
          <w:sz w:val="28"/>
          <w:szCs w:val="28"/>
        </w:rPr>
        <w:t xml:space="preserve">главы </w:t>
      </w:r>
      <w:r w:rsidR="006D2A8C" w:rsidRPr="00A17491">
        <w:rPr>
          <w:sz w:val="28"/>
          <w:szCs w:val="28"/>
        </w:rPr>
        <w:t>муниципального образования «Ленский район»</w:t>
      </w:r>
      <w:r w:rsidR="00D214C3">
        <w:rPr>
          <w:sz w:val="28"/>
          <w:szCs w:val="28"/>
        </w:rPr>
        <w:t xml:space="preserve"> от </w:t>
      </w:r>
      <w:r w:rsidR="00704712">
        <w:rPr>
          <w:sz w:val="28"/>
          <w:szCs w:val="28"/>
        </w:rPr>
        <w:t>20</w:t>
      </w:r>
      <w:r w:rsidR="00D214C3">
        <w:rPr>
          <w:sz w:val="28"/>
          <w:szCs w:val="28"/>
        </w:rPr>
        <w:t>.12.202</w:t>
      </w:r>
      <w:r w:rsidR="00704712">
        <w:rPr>
          <w:sz w:val="28"/>
          <w:szCs w:val="28"/>
        </w:rPr>
        <w:t>2</w:t>
      </w:r>
      <w:r w:rsidR="00D214C3">
        <w:rPr>
          <w:sz w:val="28"/>
          <w:szCs w:val="28"/>
        </w:rPr>
        <w:t xml:space="preserve"> года № 01-03-</w:t>
      </w:r>
      <w:r w:rsidR="00704712">
        <w:rPr>
          <w:sz w:val="28"/>
          <w:szCs w:val="28"/>
        </w:rPr>
        <w:t>813/2</w:t>
      </w:r>
      <w:r w:rsidR="00D214C3" w:rsidRPr="00D214C3">
        <w:rPr>
          <w:sz w:val="28"/>
          <w:szCs w:val="28"/>
        </w:rPr>
        <w:t xml:space="preserve"> «Об</w:t>
      </w:r>
      <w:r w:rsidR="00D214C3">
        <w:rPr>
          <w:sz w:val="28"/>
          <w:szCs w:val="28"/>
        </w:rPr>
        <w:t xml:space="preserve"> </w:t>
      </w:r>
      <w:r w:rsidR="00704712">
        <w:rPr>
          <w:sz w:val="28"/>
          <w:szCs w:val="28"/>
        </w:rPr>
        <w:t>установлении норматива расходов и</w:t>
      </w:r>
      <w:r w:rsidR="00D214C3">
        <w:rPr>
          <w:sz w:val="28"/>
          <w:szCs w:val="28"/>
        </w:rPr>
        <w:t xml:space="preserve"> корректирующих </w:t>
      </w:r>
      <w:r w:rsidR="00D214C3" w:rsidRPr="00D214C3">
        <w:rPr>
          <w:sz w:val="28"/>
          <w:szCs w:val="28"/>
        </w:rPr>
        <w:t>коэффициентов</w:t>
      </w:r>
      <w:r w:rsidR="00704712">
        <w:rPr>
          <w:sz w:val="28"/>
          <w:szCs w:val="28"/>
        </w:rPr>
        <w:t xml:space="preserve"> на осуществление прочих расходов местных бюджетов при расчёте дотаций</w:t>
      </w:r>
      <w:r w:rsidR="00D214C3" w:rsidRPr="00D214C3">
        <w:rPr>
          <w:sz w:val="28"/>
          <w:szCs w:val="28"/>
        </w:rPr>
        <w:t xml:space="preserve"> на выравнивание бюджетной обеспеченности </w:t>
      </w:r>
      <w:r w:rsidR="00704712">
        <w:rPr>
          <w:sz w:val="28"/>
          <w:szCs w:val="28"/>
        </w:rPr>
        <w:t>городских и сельских поселений</w:t>
      </w:r>
      <w:r w:rsidR="00E540FD">
        <w:rPr>
          <w:sz w:val="28"/>
          <w:szCs w:val="28"/>
        </w:rPr>
        <w:t>»</w:t>
      </w:r>
      <w:r w:rsidRPr="00A17491">
        <w:rPr>
          <w:sz w:val="28"/>
          <w:szCs w:val="28"/>
        </w:rPr>
        <w:t>.</w:t>
      </w:r>
    </w:p>
    <w:p w:rsidR="00A17491" w:rsidRPr="00A17491" w:rsidRDefault="00A17491" w:rsidP="00A56FE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17491">
        <w:rPr>
          <w:sz w:val="28"/>
          <w:szCs w:val="28"/>
        </w:rPr>
        <w:t>3. Разместить на официальном сайте администрации муниципального образования «Ленский район» Республики Саха (Якутия).</w:t>
      </w:r>
    </w:p>
    <w:p w:rsidR="00A17491" w:rsidRPr="00A17491" w:rsidRDefault="00A17491" w:rsidP="00A56FE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17491">
        <w:rPr>
          <w:sz w:val="28"/>
          <w:szCs w:val="28"/>
        </w:rPr>
        <w:t>4. Настоящее постановление вступает в силу с момента подписания.</w:t>
      </w:r>
    </w:p>
    <w:p w:rsidR="00A17491" w:rsidRDefault="00A17491" w:rsidP="00A56FE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17491">
        <w:rPr>
          <w:sz w:val="28"/>
          <w:szCs w:val="28"/>
        </w:rPr>
        <w:t xml:space="preserve">5. </w:t>
      </w:r>
      <w:r w:rsidR="00A57E3A" w:rsidRPr="00A57E3A">
        <w:rPr>
          <w:sz w:val="28"/>
          <w:szCs w:val="28"/>
        </w:rPr>
        <w:t xml:space="preserve">Контроль исполнения данного </w:t>
      </w:r>
      <w:r w:rsidR="00AA154A">
        <w:rPr>
          <w:sz w:val="28"/>
          <w:szCs w:val="28"/>
        </w:rPr>
        <w:t>постановлени</w:t>
      </w:r>
      <w:r w:rsidR="008D1732">
        <w:rPr>
          <w:sz w:val="28"/>
          <w:szCs w:val="28"/>
        </w:rPr>
        <w:t>я</w:t>
      </w:r>
      <w:r w:rsidR="00A57E3A" w:rsidRPr="00A57E3A">
        <w:rPr>
          <w:sz w:val="28"/>
          <w:szCs w:val="28"/>
        </w:rPr>
        <w:t xml:space="preserve"> </w:t>
      </w:r>
      <w:r w:rsidR="003C4A47">
        <w:rPr>
          <w:sz w:val="28"/>
          <w:szCs w:val="28"/>
        </w:rPr>
        <w:t>оставляю за собой</w:t>
      </w:r>
      <w:r w:rsidR="00F00AAC">
        <w:rPr>
          <w:sz w:val="28"/>
          <w:szCs w:val="28"/>
        </w:rPr>
        <w:t xml:space="preserve">. </w:t>
      </w:r>
    </w:p>
    <w:p w:rsidR="00FB25F9" w:rsidRDefault="00FB25F9" w:rsidP="001A518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F01D5A" w:rsidRDefault="00F01D5A" w:rsidP="001A518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B25F9" w:rsidRPr="00FB25F9" w:rsidRDefault="002D5F0A" w:rsidP="00FB25F9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FB25F9" w:rsidRPr="00FB25F9">
        <w:rPr>
          <w:b/>
          <w:sz w:val="28"/>
          <w:szCs w:val="28"/>
        </w:rPr>
        <w:t xml:space="preserve">                                                                    </w:t>
      </w:r>
      <w:r w:rsidR="00FB25F9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</w:t>
      </w:r>
      <w:r w:rsidR="00FB25F9" w:rsidRPr="00FB25F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А.В. Черепанов</w:t>
      </w:r>
    </w:p>
    <w:p w:rsidR="00A17491" w:rsidRPr="00FB25F9" w:rsidRDefault="00A17491" w:rsidP="00A17491">
      <w:pPr>
        <w:widowControl/>
        <w:autoSpaceDE/>
        <w:autoSpaceDN/>
        <w:adjustRightInd/>
        <w:spacing w:line="360" w:lineRule="auto"/>
        <w:ind w:firstLine="540"/>
        <w:jc w:val="both"/>
        <w:rPr>
          <w:b/>
          <w:sz w:val="28"/>
          <w:szCs w:val="28"/>
        </w:rPr>
      </w:pPr>
    </w:p>
    <w:p w:rsidR="00A17491" w:rsidRDefault="00A17491" w:rsidP="00A17491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2E3B13" w:rsidRDefault="002E3B13" w:rsidP="00066055">
      <w:pPr>
        <w:widowControl/>
        <w:autoSpaceDE/>
        <w:autoSpaceDN/>
        <w:adjustRightInd/>
        <w:spacing w:line="360" w:lineRule="auto"/>
        <w:ind w:firstLine="540"/>
        <w:jc w:val="both"/>
        <w:rPr>
          <w:b/>
          <w:sz w:val="28"/>
          <w:szCs w:val="28"/>
        </w:rPr>
      </w:pPr>
    </w:p>
    <w:p w:rsidR="002E3B13" w:rsidRDefault="002E3B13" w:rsidP="00066055">
      <w:pPr>
        <w:widowControl/>
        <w:autoSpaceDE/>
        <w:autoSpaceDN/>
        <w:adjustRightInd/>
        <w:spacing w:line="360" w:lineRule="auto"/>
        <w:ind w:firstLine="540"/>
        <w:jc w:val="both"/>
        <w:rPr>
          <w:b/>
          <w:sz w:val="28"/>
          <w:szCs w:val="28"/>
        </w:rPr>
      </w:pPr>
    </w:p>
    <w:p w:rsidR="002E3B13" w:rsidRDefault="002E3B13" w:rsidP="00066055">
      <w:pPr>
        <w:widowControl/>
        <w:autoSpaceDE/>
        <w:autoSpaceDN/>
        <w:adjustRightInd/>
        <w:spacing w:line="360" w:lineRule="auto"/>
        <w:ind w:firstLine="540"/>
        <w:jc w:val="both"/>
        <w:rPr>
          <w:b/>
          <w:sz w:val="28"/>
          <w:szCs w:val="28"/>
        </w:rPr>
      </w:pPr>
    </w:p>
    <w:p w:rsidR="002E3B13" w:rsidRDefault="002E3B13" w:rsidP="00066055">
      <w:pPr>
        <w:widowControl/>
        <w:autoSpaceDE/>
        <w:autoSpaceDN/>
        <w:adjustRightInd/>
        <w:spacing w:line="360" w:lineRule="auto"/>
        <w:ind w:firstLine="540"/>
        <w:jc w:val="both"/>
        <w:rPr>
          <w:b/>
          <w:sz w:val="28"/>
          <w:szCs w:val="28"/>
        </w:rPr>
      </w:pPr>
    </w:p>
    <w:p w:rsidR="002E3B13" w:rsidRDefault="002E3B13" w:rsidP="00066055">
      <w:pPr>
        <w:widowControl/>
        <w:autoSpaceDE/>
        <w:autoSpaceDN/>
        <w:adjustRightInd/>
        <w:spacing w:line="360" w:lineRule="auto"/>
        <w:ind w:firstLine="540"/>
        <w:jc w:val="both"/>
        <w:rPr>
          <w:b/>
          <w:sz w:val="28"/>
          <w:szCs w:val="28"/>
        </w:rPr>
      </w:pPr>
    </w:p>
    <w:p w:rsidR="002E3B13" w:rsidRDefault="002E3B13" w:rsidP="00066055">
      <w:pPr>
        <w:widowControl/>
        <w:autoSpaceDE/>
        <w:autoSpaceDN/>
        <w:adjustRightInd/>
        <w:spacing w:line="360" w:lineRule="auto"/>
        <w:ind w:firstLine="540"/>
        <w:jc w:val="both"/>
        <w:rPr>
          <w:b/>
          <w:sz w:val="28"/>
          <w:szCs w:val="28"/>
        </w:rPr>
      </w:pPr>
    </w:p>
    <w:p w:rsidR="002E3B13" w:rsidRDefault="002E3B13" w:rsidP="00066055">
      <w:pPr>
        <w:widowControl/>
        <w:autoSpaceDE/>
        <w:autoSpaceDN/>
        <w:adjustRightInd/>
        <w:spacing w:line="360" w:lineRule="auto"/>
        <w:ind w:firstLine="540"/>
        <w:jc w:val="both"/>
        <w:rPr>
          <w:b/>
          <w:sz w:val="28"/>
          <w:szCs w:val="28"/>
        </w:rPr>
      </w:pPr>
    </w:p>
    <w:p w:rsidR="002E3B13" w:rsidRDefault="002E3B13" w:rsidP="00066055">
      <w:pPr>
        <w:widowControl/>
        <w:autoSpaceDE/>
        <w:autoSpaceDN/>
        <w:adjustRightInd/>
        <w:spacing w:line="360" w:lineRule="auto"/>
        <w:ind w:firstLine="540"/>
        <w:jc w:val="both"/>
        <w:rPr>
          <w:b/>
          <w:sz w:val="28"/>
          <w:szCs w:val="28"/>
        </w:rPr>
      </w:pPr>
    </w:p>
    <w:p w:rsidR="002E3B13" w:rsidRDefault="002E3B13" w:rsidP="00066055">
      <w:pPr>
        <w:widowControl/>
        <w:autoSpaceDE/>
        <w:autoSpaceDN/>
        <w:adjustRightInd/>
        <w:spacing w:line="360" w:lineRule="auto"/>
        <w:ind w:firstLine="540"/>
        <w:jc w:val="both"/>
        <w:rPr>
          <w:b/>
          <w:sz w:val="28"/>
          <w:szCs w:val="28"/>
        </w:rPr>
      </w:pPr>
    </w:p>
    <w:p w:rsidR="002E3B13" w:rsidRDefault="002E3B13" w:rsidP="00066055">
      <w:pPr>
        <w:widowControl/>
        <w:autoSpaceDE/>
        <w:autoSpaceDN/>
        <w:adjustRightInd/>
        <w:spacing w:line="360" w:lineRule="auto"/>
        <w:ind w:firstLine="540"/>
        <w:jc w:val="both"/>
        <w:rPr>
          <w:b/>
          <w:sz w:val="28"/>
          <w:szCs w:val="28"/>
        </w:rPr>
      </w:pPr>
    </w:p>
    <w:p w:rsidR="002E3B13" w:rsidRDefault="002E3B13" w:rsidP="00066055">
      <w:pPr>
        <w:widowControl/>
        <w:autoSpaceDE/>
        <w:autoSpaceDN/>
        <w:adjustRightInd/>
        <w:spacing w:line="360" w:lineRule="auto"/>
        <w:ind w:firstLine="540"/>
        <w:jc w:val="both"/>
        <w:rPr>
          <w:b/>
          <w:sz w:val="28"/>
          <w:szCs w:val="28"/>
        </w:rPr>
      </w:pPr>
    </w:p>
    <w:p w:rsidR="002E3B13" w:rsidRDefault="002E3B13" w:rsidP="007F5360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8E304C" w:rsidRDefault="008E304C" w:rsidP="007F5360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8E304C" w:rsidRDefault="008E304C" w:rsidP="007F5360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8E304C" w:rsidRDefault="008E304C" w:rsidP="007F5360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E3465" w:rsidRDefault="00BE3465" w:rsidP="007F5360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E3465" w:rsidRDefault="00BE3465" w:rsidP="007F5360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2E3B13" w:rsidRDefault="002E3B13" w:rsidP="00527913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346654" w:rsidRDefault="00346654" w:rsidP="00346654">
      <w:pPr>
        <w:ind w:right="850"/>
        <w:jc w:val="both"/>
        <w:rPr>
          <w:sz w:val="28"/>
          <w:szCs w:val="28"/>
        </w:rPr>
      </w:pPr>
    </w:p>
    <w:p w:rsidR="002E3B13" w:rsidRDefault="00346654" w:rsidP="00346654">
      <w:pPr>
        <w:ind w:left="5103" w:right="85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7F5360">
        <w:rPr>
          <w:sz w:val="28"/>
          <w:szCs w:val="28"/>
        </w:rPr>
        <w:t xml:space="preserve">                                                              к постановлению главы</w:t>
      </w:r>
      <w:r w:rsidRPr="00346654">
        <w:t xml:space="preserve"> </w:t>
      </w:r>
      <w:r>
        <w:t xml:space="preserve">   </w:t>
      </w:r>
    </w:p>
    <w:p w:rsidR="007F5360" w:rsidRDefault="007F5360" w:rsidP="007F536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«__» _____</w:t>
      </w:r>
      <w:r w:rsidR="00F01D5A">
        <w:rPr>
          <w:sz w:val="28"/>
          <w:szCs w:val="28"/>
        </w:rPr>
        <w:t>____</w:t>
      </w:r>
      <w:r>
        <w:rPr>
          <w:sz w:val="28"/>
          <w:szCs w:val="28"/>
        </w:rPr>
        <w:t>__ 202</w:t>
      </w:r>
      <w:r w:rsidR="00565D80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</w:p>
    <w:p w:rsidR="007F5360" w:rsidRDefault="007F5360" w:rsidP="007F536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№ ___________</w:t>
      </w:r>
      <w:r w:rsidR="00F01D5A">
        <w:rPr>
          <w:sz w:val="28"/>
          <w:szCs w:val="28"/>
        </w:rPr>
        <w:t>______</w:t>
      </w:r>
      <w:r>
        <w:rPr>
          <w:sz w:val="28"/>
          <w:szCs w:val="28"/>
        </w:rPr>
        <w:t>_____</w:t>
      </w:r>
    </w:p>
    <w:p w:rsidR="00346654" w:rsidRDefault="00346654" w:rsidP="00025787">
      <w:pPr>
        <w:jc w:val="both"/>
        <w:rPr>
          <w:sz w:val="28"/>
          <w:szCs w:val="28"/>
        </w:rPr>
      </w:pPr>
    </w:p>
    <w:p w:rsidR="002E3B13" w:rsidRPr="00383871" w:rsidRDefault="002E3B13" w:rsidP="00111C66">
      <w:pPr>
        <w:jc w:val="center"/>
        <w:rPr>
          <w:b/>
          <w:sz w:val="28"/>
          <w:szCs w:val="28"/>
        </w:rPr>
      </w:pPr>
    </w:p>
    <w:p w:rsidR="004034A2" w:rsidRPr="00383871" w:rsidRDefault="004034A2" w:rsidP="004034A2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  <w:r w:rsidRPr="00383871">
        <w:rPr>
          <w:b/>
          <w:sz w:val="28"/>
          <w:szCs w:val="28"/>
        </w:rPr>
        <w:t>Об утверждении порядка расчёта корректирующих коэффициентов, норматива расходов и расходов на укрепление материальной базы ме</w:t>
      </w:r>
      <w:r w:rsidR="007526C2">
        <w:rPr>
          <w:b/>
          <w:sz w:val="28"/>
          <w:szCs w:val="28"/>
        </w:rPr>
        <w:t>стных бюджетов для осуществления</w:t>
      </w:r>
      <w:r w:rsidRPr="00383871">
        <w:rPr>
          <w:b/>
          <w:sz w:val="28"/>
          <w:szCs w:val="28"/>
        </w:rPr>
        <w:t xml:space="preserve"> прочих расходов местных бюджетов при расчете дотаций на выравнивание бюджетной обеспеченности городских и сельских поселений</w:t>
      </w:r>
    </w:p>
    <w:p w:rsidR="00111C66" w:rsidRDefault="00111C66" w:rsidP="00111C66">
      <w:pPr>
        <w:pStyle w:val="a6"/>
        <w:shd w:val="clear" w:color="auto" w:fill="auto"/>
        <w:spacing w:before="0" w:after="64" w:line="360" w:lineRule="auto"/>
        <w:ind w:right="140"/>
        <w:rPr>
          <w:rFonts w:cs="Times New Roman"/>
          <w:sz w:val="28"/>
          <w:szCs w:val="28"/>
        </w:rPr>
      </w:pPr>
    </w:p>
    <w:p w:rsidR="00111C66" w:rsidRPr="008B2C5C" w:rsidRDefault="00F82976" w:rsidP="00F01D5A">
      <w:pPr>
        <w:pStyle w:val="a6"/>
        <w:numPr>
          <w:ilvl w:val="1"/>
          <w:numId w:val="1"/>
        </w:numPr>
        <w:shd w:val="clear" w:color="auto" w:fill="auto"/>
        <w:spacing w:before="0" w:after="64" w:line="360" w:lineRule="auto"/>
        <w:ind w:left="142" w:firstLine="566"/>
        <w:rPr>
          <w:rFonts w:cs="Times New Roman"/>
          <w:sz w:val="28"/>
          <w:szCs w:val="28"/>
        </w:rPr>
      </w:pPr>
      <w:r w:rsidRPr="008B2C5C">
        <w:rPr>
          <w:rFonts w:cs="Times New Roman"/>
          <w:sz w:val="28"/>
          <w:szCs w:val="28"/>
        </w:rPr>
        <w:lastRenderedPageBreak/>
        <w:t xml:space="preserve">Корректирующие </w:t>
      </w:r>
      <w:r w:rsidR="00DF7CC2" w:rsidRPr="008B2C5C">
        <w:rPr>
          <w:rFonts w:cs="Times New Roman"/>
          <w:sz w:val="28"/>
          <w:szCs w:val="28"/>
        </w:rPr>
        <w:t>коэффициенты применяемые в расчёте распределения дотации на выравнивания бюджетной обеспеченности по</w:t>
      </w:r>
      <w:r w:rsidR="009371B9" w:rsidRPr="008B2C5C">
        <w:rPr>
          <w:rFonts w:cs="Times New Roman"/>
          <w:sz w:val="28"/>
          <w:szCs w:val="28"/>
        </w:rPr>
        <w:t xml:space="preserve">                   </w:t>
      </w:r>
      <w:r w:rsidR="00111C66" w:rsidRPr="008B2C5C">
        <w:rPr>
          <w:rFonts w:cs="Times New Roman"/>
          <w:sz w:val="28"/>
          <w:szCs w:val="28"/>
        </w:rPr>
        <w:t xml:space="preserve"> </w:t>
      </w:r>
      <w:r w:rsidR="00111C66" w:rsidRPr="008B2C5C">
        <w:rPr>
          <w:rFonts w:cs="Times New Roman"/>
          <w:sz w:val="28"/>
          <w:szCs w:val="28"/>
          <w:lang w:val="en-US"/>
        </w:rPr>
        <w:t>t</w:t>
      </w:r>
      <w:r w:rsidR="00111C66" w:rsidRPr="008B2C5C">
        <w:rPr>
          <w:rFonts w:cs="Times New Roman"/>
          <w:sz w:val="28"/>
          <w:szCs w:val="28"/>
        </w:rPr>
        <w:t>-му направлению расходных обязательств рассчитываются</w:t>
      </w:r>
      <w:r w:rsidR="00DF7CC2" w:rsidRPr="008B2C5C">
        <w:rPr>
          <w:rFonts w:cs="Times New Roman"/>
          <w:sz w:val="28"/>
          <w:szCs w:val="28"/>
        </w:rPr>
        <w:t xml:space="preserve"> по следующим формулам</w:t>
      </w:r>
      <w:r w:rsidR="00111C66" w:rsidRPr="008B2C5C">
        <w:rPr>
          <w:rFonts w:cs="Times New Roman"/>
          <w:sz w:val="28"/>
          <w:szCs w:val="28"/>
        </w:rPr>
        <w:t>:</w:t>
      </w:r>
    </w:p>
    <w:p w:rsidR="000558FF" w:rsidRDefault="00111C66" w:rsidP="00F01D5A">
      <w:pPr>
        <w:pStyle w:val="a6"/>
        <w:shd w:val="clear" w:color="auto" w:fill="auto"/>
        <w:spacing w:before="0" w:line="360" w:lineRule="auto"/>
        <w:ind w:left="100" w:firstLine="660"/>
        <w:rPr>
          <w:rFonts w:cs="Times New Roman"/>
          <w:sz w:val="28"/>
          <w:szCs w:val="28"/>
        </w:rPr>
      </w:pPr>
      <w:r w:rsidRPr="00111C66">
        <w:rPr>
          <w:rFonts w:cs="Times New Roman"/>
          <w:sz w:val="28"/>
          <w:szCs w:val="28"/>
        </w:rPr>
        <w:t>а) повышающий коэффициент для поселений, имеющих в сост</w:t>
      </w:r>
      <w:r w:rsidR="00921600">
        <w:rPr>
          <w:rFonts w:cs="Times New Roman"/>
          <w:sz w:val="28"/>
          <w:szCs w:val="28"/>
        </w:rPr>
        <w:t>аве 2 и более населенных пункта</w:t>
      </w:r>
      <w:r w:rsidRPr="00111C66">
        <w:rPr>
          <w:rFonts w:cs="Times New Roman"/>
          <w:sz w:val="28"/>
          <w:szCs w:val="28"/>
        </w:rPr>
        <w:t>:</w:t>
      </w:r>
    </w:p>
    <w:p w:rsidR="000558FF" w:rsidRDefault="000558FF" w:rsidP="00F01D5A">
      <w:pPr>
        <w:pStyle w:val="a6"/>
        <w:shd w:val="clear" w:color="auto" w:fill="auto"/>
        <w:spacing w:before="0" w:after="65" w:line="360" w:lineRule="auto"/>
        <w:ind w:left="100" w:firstLine="660"/>
        <w:rPr>
          <w:rFonts w:cs="Times New Roman"/>
          <w:sz w:val="28"/>
          <w:szCs w:val="28"/>
        </w:rPr>
      </w:pPr>
      <w:r w:rsidRPr="000558FF">
        <w:rPr>
          <w:rFonts w:cs="Times New Roman"/>
          <w:noProof/>
          <w:sz w:val="32"/>
          <w:szCs w:val="32"/>
          <w:lang w:eastAsia="ru-RU"/>
        </w:rPr>
        <w:drawing>
          <wp:inline distT="0" distB="0" distL="0" distR="0" wp14:anchorId="0881D0E7">
            <wp:extent cx="2286000" cy="4667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/>
          <w:sz w:val="28"/>
          <w:szCs w:val="28"/>
        </w:rPr>
        <w:t>,</w:t>
      </w:r>
    </w:p>
    <w:p w:rsidR="00111C66" w:rsidRPr="00111C66" w:rsidRDefault="000558FF" w:rsidP="00F01D5A">
      <w:pPr>
        <w:pStyle w:val="a6"/>
        <w:shd w:val="clear" w:color="auto" w:fill="auto"/>
        <w:spacing w:before="0" w:after="65" w:line="360" w:lineRule="auto"/>
        <w:ind w:left="100" w:firstLine="6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где:</w:t>
      </w:r>
    </w:p>
    <w:p w:rsidR="000558FF" w:rsidRDefault="00ED0626" w:rsidP="00F01D5A">
      <w:pPr>
        <w:pStyle w:val="a6"/>
        <w:shd w:val="clear" w:color="auto" w:fill="auto"/>
        <w:spacing w:before="0" w:after="18" w:line="360" w:lineRule="auto"/>
        <w:ind w:left="100" w:firstLine="660"/>
        <w:jc w:val="left"/>
        <w:rPr>
          <w:rFonts w:cs="Times New Roman"/>
          <w:sz w:val="28"/>
          <w:szCs w:val="28"/>
        </w:rPr>
      </w:pPr>
      <w:r>
        <w:rPr>
          <w:rFonts w:cs="Times New Roman"/>
          <w:noProof/>
          <w:spacing w:val="-20"/>
          <w:sz w:val="32"/>
          <w:szCs w:val="32"/>
          <w:shd w:val="clear" w:color="auto" w:fill="FFFFFF"/>
          <w:lang w:eastAsia="ru-RU"/>
        </w:rPr>
        <w:drawing>
          <wp:inline distT="0" distB="0" distL="0" distR="0" wp14:anchorId="14279DE2">
            <wp:extent cx="390525" cy="4191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17" b="10689"/>
                    <a:stretch/>
                  </pic:blipFill>
                  <pic:spPr bwMode="auto">
                    <a:xfrm>
                      <a:off x="0" y="0"/>
                      <a:ext cx="390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558FF">
        <w:rPr>
          <w:rStyle w:val="-1pt"/>
          <w:rFonts w:cs="Times New Roman"/>
          <w:sz w:val="28"/>
          <w:szCs w:val="28"/>
          <w:lang w:val="ru-RU" w:eastAsia="ru-RU"/>
        </w:rPr>
        <w:t>-</w:t>
      </w:r>
      <w:r w:rsidR="00111C66" w:rsidRPr="00111C66">
        <w:rPr>
          <w:rFonts w:cs="Times New Roman"/>
          <w:sz w:val="28"/>
          <w:szCs w:val="28"/>
        </w:rPr>
        <w:t xml:space="preserve"> повышающий коэффициент для поселений, имеющих в составе 2 и более населенного пункта;</w:t>
      </w:r>
    </w:p>
    <w:p w:rsidR="00111C66" w:rsidRPr="00111C66" w:rsidRDefault="00ED0626" w:rsidP="00F01D5A">
      <w:pPr>
        <w:pStyle w:val="a6"/>
        <w:shd w:val="clear" w:color="auto" w:fill="auto"/>
        <w:spacing w:before="0" w:after="18" w:line="360" w:lineRule="auto"/>
        <w:ind w:left="100" w:firstLine="660"/>
        <w:rPr>
          <w:rFonts w:cs="Times New Roman"/>
          <w:sz w:val="28"/>
          <w:szCs w:val="28"/>
        </w:rPr>
      </w:pPr>
      <w:r w:rsidRPr="00ED0626">
        <w:rPr>
          <w:rFonts w:cs="Times New Roman"/>
          <w:noProof/>
          <w:sz w:val="32"/>
          <w:szCs w:val="32"/>
          <w:lang w:eastAsia="ru-RU"/>
        </w:rPr>
        <w:drawing>
          <wp:inline distT="0" distB="0" distL="0" distR="0" wp14:anchorId="021D8B88">
            <wp:extent cx="390525" cy="38862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11C66" w:rsidRPr="00111C66">
        <w:rPr>
          <w:rFonts w:cs="Times New Roman"/>
          <w:sz w:val="28"/>
          <w:szCs w:val="28"/>
        </w:rPr>
        <w:t xml:space="preserve">- численность постоянного населения </w:t>
      </w:r>
      <w:proofErr w:type="spellStart"/>
      <w:r w:rsidR="00111C66" w:rsidRPr="00111C66">
        <w:rPr>
          <w:rFonts w:cs="Times New Roman"/>
          <w:sz w:val="28"/>
          <w:szCs w:val="28"/>
          <w:lang w:val="en-US"/>
        </w:rPr>
        <w:t>i</w:t>
      </w:r>
      <w:proofErr w:type="spellEnd"/>
      <w:r w:rsidR="00111C66" w:rsidRPr="00111C66">
        <w:rPr>
          <w:rFonts w:cs="Times New Roman"/>
          <w:sz w:val="28"/>
          <w:szCs w:val="28"/>
        </w:rPr>
        <w:t>-</w:t>
      </w:r>
      <w:proofErr w:type="spellStart"/>
      <w:r w:rsidR="00111C66" w:rsidRPr="00111C66">
        <w:rPr>
          <w:rFonts w:cs="Times New Roman"/>
          <w:sz w:val="28"/>
          <w:szCs w:val="28"/>
          <w:lang w:val="en-US"/>
        </w:rPr>
        <w:t>ro</w:t>
      </w:r>
      <w:proofErr w:type="spellEnd"/>
      <w:r w:rsidR="00111C66" w:rsidRPr="00111C66">
        <w:rPr>
          <w:rFonts w:cs="Times New Roman"/>
          <w:sz w:val="28"/>
          <w:szCs w:val="28"/>
        </w:rPr>
        <w:t xml:space="preserve"> городского или сельского поселения, имеющего в составе 2 и более населенного пункта с численностью жителей более 100 человек на 1 января текущего года по данным территориального органа Федеральной службы государственной статистики по Республике Саха (Якутия);</w:t>
      </w:r>
    </w:p>
    <w:p w:rsidR="00111C66" w:rsidRDefault="00EF78C5" w:rsidP="00F01D5A">
      <w:pPr>
        <w:pStyle w:val="a6"/>
        <w:shd w:val="clear" w:color="auto" w:fill="auto"/>
        <w:spacing w:before="0" w:line="360" w:lineRule="auto"/>
        <w:ind w:left="80" w:firstLine="628"/>
        <w:rPr>
          <w:rFonts w:cs="Times New Roman"/>
          <w:sz w:val="28"/>
          <w:szCs w:val="28"/>
        </w:rPr>
      </w:pPr>
      <w:r w:rsidRPr="00EF78C5">
        <w:rPr>
          <w:rFonts w:cs="Times New Roman"/>
          <w:noProof/>
          <w:sz w:val="32"/>
          <w:szCs w:val="32"/>
          <w:lang w:eastAsia="ru-RU"/>
        </w:rPr>
        <w:drawing>
          <wp:inline distT="0" distB="0" distL="0" distR="0" wp14:anchorId="5610FA3A">
            <wp:extent cx="466725" cy="42672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769"/>
                    <a:stretch/>
                  </pic:blipFill>
                  <pic:spPr bwMode="auto">
                    <a:xfrm>
                      <a:off x="0" y="0"/>
                      <a:ext cx="466725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11C66" w:rsidRPr="00111C66">
        <w:rPr>
          <w:rFonts w:cs="Times New Roman"/>
          <w:sz w:val="28"/>
          <w:szCs w:val="28"/>
        </w:rPr>
        <w:t xml:space="preserve">- суммарная численность постоянного населения </w:t>
      </w:r>
      <w:proofErr w:type="spellStart"/>
      <w:r w:rsidR="00111C66" w:rsidRPr="00111C66">
        <w:rPr>
          <w:rFonts w:cs="Times New Roman"/>
          <w:sz w:val="28"/>
          <w:szCs w:val="28"/>
          <w:lang w:val="en-US"/>
        </w:rPr>
        <w:t>i</w:t>
      </w:r>
      <w:proofErr w:type="spellEnd"/>
      <w:r w:rsidR="00111C66" w:rsidRPr="00111C66">
        <w:rPr>
          <w:rFonts w:cs="Times New Roman"/>
          <w:sz w:val="28"/>
          <w:szCs w:val="28"/>
        </w:rPr>
        <w:t>-</w:t>
      </w:r>
      <w:r w:rsidR="00111C66" w:rsidRPr="00111C66">
        <w:rPr>
          <w:rFonts w:cs="Times New Roman"/>
          <w:sz w:val="28"/>
          <w:szCs w:val="28"/>
          <w:lang w:val="en-US"/>
        </w:rPr>
        <w:t>x</w:t>
      </w:r>
      <w:r w:rsidR="00111C66" w:rsidRPr="00111C66">
        <w:rPr>
          <w:rFonts w:cs="Times New Roman"/>
          <w:sz w:val="28"/>
          <w:szCs w:val="28"/>
        </w:rPr>
        <w:t xml:space="preserve"> городских и сельских поселений на 1 января текущего года по данным территориального органа Федеральной службы государственной статистики по Республике Саха (Якутия);</w:t>
      </w:r>
    </w:p>
    <w:p w:rsidR="00CA6618" w:rsidRPr="00B17C67" w:rsidRDefault="00CA6618" w:rsidP="00F01D5A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Pr="00B17C67">
        <w:rPr>
          <w:rFonts w:ascii="Times New Roman CYR" w:hAnsi="Times New Roman CYR" w:cs="Times New Roman CYR"/>
          <w:sz w:val="28"/>
          <w:szCs w:val="28"/>
        </w:rPr>
        <w:t xml:space="preserve">повышающий коэффициент для административных центров </w:t>
      </w:r>
      <w:r w:rsidR="00921600">
        <w:rPr>
          <w:rFonts w:ascii="Times New Roman CYR" w:hAnsi="Times New Roman CYR" w:cs="Times New Roman CYR"/>
          <w:sz w:val="28"/>
          <w:szCs w:val="28"/>
        </w:rPr>
        <w:t>и (или) городских поселений</w:t>
      </w:r>
      <w:r w:rsidRPr="00B17C67">
        <w:rPr>
          <w:rFonts w:ascii="Times New Roman CYR" w:hAnsi="Times New Roman CYR" w:cs="Times New Roman CYR"/>
          <w:sz w:val="28"/>
          <w:szCs w:val="28"/>
        </w:rPr>
        <w:t>:</w:t>
      </w:r>
    </w:p>
    <w:p w:rsidR="00CA6618" w:rsidRDefault="00383871" w:rsidP="00F01D5A">
      <w:pPr>
        <w:spacing w:before="1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CA6618" w:rsidRPr="003C6E33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32FBB21" wp14:editId="292AA493">
            <wp:extent cx="1962150" cy="5429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6618" w:rsidRPr="00CA6618">
        <w:rPr>
          <w:rFonts w:ascii="Times New Roman CYR" w:hAnsi="Times New Roman CYR" w:cs="Times New Roman CYR"/>
          <w:sz w:val="28"/>
          <w:szCs w:val="28"/>
        </w:rPr>
        <w:t>,</w:t>
      </w:r>
    </w:p>
    <w:p w:rsidR="00CA6618" w:rsidRDefault="00CA6618" w:rsidP="00F01D5A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17C67">
        <w:rPr>
          <w:rFonts w:ascii="Times New Roman CYR" w:hAnsi="Times New Roman CYR" w:cs="Times New Roman CYR"/>
          <w:sz w:val="28"/>
          <w:szCs w:val="28"/>
        </w:rPr>
        <w:t>где:</w:t>
      </w:r>
    </w:p>
    <w:p w:rsidR="00CA6618" w:rsidRPr="00B17C67" w:rsidRDefault="00CA6618" w:rsidP="00F01D5A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C6E33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EAF0E7C">
            <wp:extent cx="419100" cy="4667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471" b="13934"/>
                    <a:stretch/>
                  </pic:blipFill>
                  <pic:spPr bwMode="auto">
                    <a:xfrm>
                      <a:off x="0" y="0"/>
                      <a:ext cx="426199" cy="47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CA6618">
        <w:rPr>
          <w:rFonts w:ascii="Times New Roman CYR" w:hAnsi="Times New Roman CYR" w:cs="Times New Roman CYR"/>
          <w:sz w:val="28"/>
          <w:szCs w:val="28"/>
        </w:rPr>
        <w:t>повышающий коэффициент для административных центров и (или) городских поселений</w:t>
      </w:r>
      <w:r w:rsidRPr="00B17C67">
        <w:rPr>
          <w:rFonts w:ascii="Times New Roman CYR" w:hAnsi="Times New Roman CYR" w:cs="Times New Roman CYR"/>
          <w:sz w:val="28"/>
          <w:szCs w:val="28"/>
        </w:rPr>
        <w:t>;</w:t>
      </w:r>
    </w:p>
    <w:p w:rsidR="00CA6618" w:rsidRPr="00B17C67" w:rsidRDefault="00CA6618" w:rsidP="00F01D5A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C6E33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3F86F18" wp14:editId="4CCAE7CD">
            <wp:extent cx="314325" cy="414337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16" cy="42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C67">
        <w:rPr>
          <w:rFonts w:ascii="Times New Roman CYR" w:hAnsi="Times New Roman CYR" w:cs="Times New Roman CYR"/>
          <w:sz w:val="28"/>
          <w:szCs w:val="28"/>
        </w:rPr>
        <w:t xml:space="preserve"> - численность постоянного населения i-</w:t>
      </w:r>
      <w:proofErr w:type="spellStart"/>
      <w:r w:rsidRPr="00B17C67">
        <w:rPr>
          <w:rFonts w:ascii="Times New Roman CYR" w:hAnsi="Times New Roman CYR" w:cs="Times New Roman CYR"/>
          <w:sz w:val="28"/>
          <w:szCs w:val="28"/>
        </w:rPr>
        <w:t>гo</w:t>
      </w:r>
      <w:proofErr w:type="spellEnd"/>
      <w:r w:rsidRPr="00B17C67">
        <w:rPr>
          <w:rFonts w:ascii="Times New Roman CYR" w:hAnsi="Times New Roman CYR" w:cs="Times New Roman CYR"/>
          <w:sz w:val="28"/>
          <w:szCs w:val="28"/>
        </w:rPr>
        <w:t xml:space="preserve"> городского или сельского поселения, являющегося административным центром, и (или) городского поселения на 1 января текущего года по данным Территориального органа Федеральной службы государственной статистики по Республике Саха (Якутия);</w:t>
      </w:r>
    </w:p>
    <w:p w:rsidR="00CA6618" w:rsidRDefault="0059297F" w:rsidP="00F01D5A">
      <w:pPr>
        <w:pStyle w:val="a6"/>
        <w:shd w:val="clear" w:color="auto" w:fill="auto"/>
        <w:spacing w:before="0" w:line="360" w:lineRule="auto"/>
        <w:ind w:left="80" w:firstLine="628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67D08963">
            <wp:extent cx="361950" cy="374673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31" r="11679"/>
                    <a:stretch/>
                  </pic:blipFill>
                  <pic:spPr bwMode="auto">
                    <a:xfrm>
                      <a:off x="0" y="0"/>
                      <a:ext cx="367260" cy="38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Times New Roman"/>
          <w:sz w:val="28"/>
          <w:szCs w:val="28"/>
        </w:rPr>
        <w:t xml:space="preserve"> - </w:t>
      </w:r>
      <w:r w:rsidRPr="0059297F">
        <w:rPr>
          <w:rFonts w:cs="Times New Roman"/>
          <w:sz w:val="28"/>
          <w:szCs w:val="28"/>
        </w:rPr>
        <w:t>суммарная численность постоянного населения i-x городских и сельских поселений на 1</w:t>
      </w:r>
      <w:r>
        <w:rPr>
          <w:rFonts w:cs="Times New Roman"/>
          <w:sz w:val="28"/>
          <w:szCs w:val="28"/>
        </w:rPr>
        <w:t xml:space="preserve"> января текущего года по данным </w:t>
      </w:r>
      <w:r w:rsidRPr="0059297F">
        <w:rPr>
          <w:rFonts w:cs="Times New Roman"/>
          <w:sz w:val="28"/>
          <w:szCs w:val="28"/>
        </w:rPr>
        <w:t>территориального органа Федеральной службы государственной статистики по Республике Саха (Якутия);</w:t>
      </w:r>
    </w:p>
    <w:p w:rsidR="0060737E" w:rsidRPr="00B17C67" w:rsidRDefault="00A44868" w:rsidP="00F01D5A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0737E" w:rsidRPr="00B17C67">
        <w:rPr>
          <w:rFonts w:ascii="Times New Roman CYR" w:hAnsi="Times New Roman CYR" w:cs="Times New Roman CYR"/>
          <w:sz w:val="28"/>
          <w:szCs w:val="28"/>
        </w:rPr>
        <w:t>коэффициент удаленности от административного цент</w:t>
      </w:r>
      <w:r w:rsidR="00921600">
        <w:rPr>
          <w:rFonts w:ascii="Times New Roman CYR" w:hAnsi="Times New Roman CYR" w:cs="Times New Roman CYR"/>
          <w:sz w:val="28"/>
          <w:szCs w:val="28"/>
        </w:rPr>
        <w:t>ра муниципального района</w:t>
      </w:r>
      <w:r w:rsidR="0060737E" w:rsidRPr="00B17C67">
        <w:rPr>
          <w:rFonts w:ascii="Times New Roman CYR" w:hAnsi="Times New Roman CYR" w:cs="Times New Roman CYR"/>
          <w:sz w:val="28"/>
          <w:szCs w:val="28"/>
        </w:rPr>
        <w:t>:</w:t>
      </w:r>
    </w:p>
    <w:p w:rsidR="0060737E" w:rsidRPr="00B17C67" w:rsidRDefault="0060737E" w:rsidP="00F01D5A">
      <w:pPr>
        <w:ind w:firstLine="698"/>
        <w:rPr>
          <w:rFonts w:ascii="Times New Roman CYR" w:hAnsi="Times New Roman CYR" w:cs="Times New Roman CYR"/>
          <w:sz w:val="24"/>
          <w:szCs w:val="24"/>
        </w:rPr>
      </w:pPr>
      <w:r w:rsidRPr="003C6E33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E395448" wp14:editId="28634A50">
            <wp:extent cx="1571625" cy="437219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335" cy="44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C67">
        <w:rPr>
          <w:rFonts w:ascii="Times New Roman CYR" w:hAnsi="Times New Roman CYR" w:cs="Times New Roman CYR"/>
          <w:sz w:val="24"/>
          <w:szCs w:val="24"/>
        </w:rPr>
        <w:t>,</w:t>
      </w:r>
    </w:p>
    <w:p w:rsidR="0060737E" w:rsidRDefault="0060737E" w:rsidP="00F01D5A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17C67">
        <w:rPr>
          <w:rFonts w:ascii="Times New Roman CYR" w:hAnsi="Times New Roman CYR" w:cs="Times New Roman CYR"/>
          <w:sz w:val="28"/>
          <w:szCs w:val="28"/>
        </w:rPr>
        <w:t>где:</w:t>
      </w:r>
    </w:p>
    <w:p w:rsidR="0060737E" w:rsidRPr="00B17C67" w:rsidRDefault="0060737E" w:rsidP="00F01D5A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drawing>
          <wp:inline distT="0" distB="0" distL="0" distR="0" wp14:anchorId="1FAB10AB">
            <wp:extent cx="361950" cy="4381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83044" b="144"/>
                    <a:stretch/>
                  </pic:blipFill>
                  <pic:spPr bwMode="auto">
                    <a:xfrm>
                      <a:off x="0" y="0"/>
                      <a:ext cx="361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0737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60737E">
        <w:rPr>
          <w:rFonts w:ascii="Times New Roman CYR" w:hAnsi="Times New Roman CYR" w:cs="Times New Roman CYR"/>
          <w:sz w:val="28"/>
          <w:szCs w:val="28"/>
        </w:rPr>
        <w:t>коэффициент удаленности от административного центра муниципального района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60737E" w:rsidRPr="00B17C67" w:rsidRDefault="0060737E" w:rsidP="00F01D5A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0737E">
        <w:rPr>
          <w:rFonts w:ascii="Times New Roman CYR" w:hAnsi="Times New Roman CYR" w:cs="Times New Roman CYR"/>
          <w:noProof/>
          <w:sz w:val="32"/>
          <w:szCs w:val="32"/>
        </w:rPr>
        <w:drawing>
          <wp:inline distT="0" distB="0" distL="0" distR="0" wp14:anchorId="0426B828" wp14:editId="5C7388E2">
            <wp:extent cx="222250" cy="3333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55" cy="33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C67">
        <w:rPr>
          <w:rFonts w:ascii="Times New Roman CYR" w:hAnsi="Times New Roman CYR" w:cs="Times New Roman CYR"/>
          <w:sz w:val="28"/>
          <w:szCs w:val="28"/>
        </w:rPr>
        <w:t xml:space="preserve"> - расстояние от i-</w:t>
      </w:r>
      <w:proofErr w:type="spellStart"/>
      <w:r w:rsidRPr="00B17C67">
        <w:rPr>
          <w:rFonts w:ascii="Times New Roman CYR" w:hAnsi="Times New Roman CYR" w:cs="Times New Roman CYR"/>
          <w:sz w:val="28"/>
          <w:szCs w:val="28"/>
        </w:rPr>
        <w:t>гo</w:t>
      </w:r>
      <w:proofErr w:type="spellEnd"/>
      <w:r w:rsidRPr="00B17C67">
        <w:rPr>
          <w:rFonts w:ascii="Times New Roman CYR" w:hAnsi="Times New Roman CYR" w:cs="Times New Roman CYR"/>
          <w:sz w:val="28"/>
          <w:szCs w:val="28"/>
        </w:rPr>
        <w:t xml:space="preserve"> городского и сельского поселения муниципального района до административного центра муниципального района;</w:t>
      </w:r>
    </w:p>
    <w:p w:rsidR="00111C66" w:rsidRDefault="0060737E" w:rsidP="00F01D5A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17C67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7572256" wp14:editId="44CD2E16">
            <wp:extent cx="438150" cy="3333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C67">
        <w:rPr>
          <w:rFonts w:ascii="Times New Roman CYR" w:hAnsi="Times New Roman CYR" w:cs="Times New Roman CYR"/>
          <w:sz w:val="28"/>
          <w:szCs w:val="28"/>
        </w:rPr>
        <w:t xml:space="preserve"> - сумма расстояний от i-x городских и сельских поселений муниципального района до административного центра муниципального района;</w:t>
      </w:r>
    </w:p>
    <w:p w:rsidR="00107381" w:rsidRPr="00107381" w:rsidRDefault="00107381" w:rsidP="00F01D5A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</w:t>
      </w:r>
      <w:r w:rsidRPr="0010738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107381">
        <w:rPr>
          <w:rFonts w:ascii="Times New Roman CYR" w:hAnsi="Times New Roman CYR" w:cs="Times New Roman CYR"/>
          <w:sz w:val="28"/>
          <w:szCs w:val="28"/>
        </w:rPr>
        <w:t>коэффициент рассел</w:t>
      </w:r>
      <w:r>
        <w:rPr>
          <w:rFonts w:ascii="Times New Roman CYR" w:hAnsi="Times New Roman CYR" w:cs="Times New Roman CYR"/>
          <w:sz w:val="28"/>
          <w:szCs w:val="28"/>
        </w:rPr>
        <w:t>ения</w:t>
      </w:r>
      <w:r w:rsidRPr="00107381">
        <w:rPr>
          <w:rFonts w:ascii="Times New Roman CYR" w:hAnsi="Times New Roman CYR" w:cs="Times New Roman CYR"/>
          <w:sz w:val="28"/>
          <w:szCs w:val="28"/>
        </w:rPr>
        <w:t>:</w:t>
      </w:r>
    </w:p>
    <w:p w:rsidR="00107381" w:rsidRPr="00107381" w:rsidRDefault="00107381" w:rsidP="00F01D5A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107381">
        <w:rPr>
          <w:rFonts w:ascii="Times New Roman CYR" w:hAnsi="Times New Roman CYR" w:cs="Times New Roman CYR"/>
          <w:sz w:val="28"/>
          <w:szCs w:val="28"/>
        </w:rPr>
        <w:t>К</w:t>
      </w:r>
      <w:r w:rsidRPr="00383871">
        <w:rPr>
          <w:rFonts w:ascii="Times New Roman CYR" w:hAnsi="Times New Roman CYR" w:cs="Times New Roman CYR"/>
          <w:sz w:val="22"/>
          <w:szCs w:val="22"/>
        </w:rPr>
        <w:t>р</w:t>
      </w:r>
      <w:proofErr w:type="spellEnd"/>
      <w:r w:rsidRPr="00107381">
        <w:rPr>
          <w:rFonts w:ascii="Times New Roman CYR" w:hAnsi="Times New Roman CYR" w:cs="Times New Roman CYR"/>
          <w:sz w:val="28"/>
          <w:szCs w:val="28"/>
        </w:rPr>
        <w:t xml:space="preserve"> = (1 + </w:t>
      </w:r>
      <w:proofErr w:type="spellStart"/>
      <w:r w:rsidRPr="00107381">
        <w:rPr>
          <w:rFonts w:ascii="Times New Roman CYR" w:hAnsi="Times New Roman CYR" w:cs="Times New Roman CYR"/>
          <w:sz w:val="28"/>
          <w:szCs w:val="28"/>
        </w:rPr>
        <w:t>Н</w:t>
      </w:r>
      <w:r w:rsidRPr="00107381">
        <w:rPr>
          <w:rFonts w:ascii="Times New Roman CYR" w:hAnsi="Times New Roman CYR" w:cs="Times New Roman CYR"/>
          <w:sz w:val="28"/>
          <w:szCs w:val="28"/>
          <w:vertAlign w:val="subscript"/>
        </w:rPr>
        <w:t>i</w:t>
      </w:r>
      <w:r w:rsidRPr="00107381">
        <w:rPr>
          <w:rFonts w:ascii="Times New Roman CYR" w:hAnsi="Times New Roman CYR" w:cs="Times New Roman CYR"/>
          <w:sz w:val="28"/>
          <w:szCs w:val="28"/>
          <w:vertAlign w:val="superscript"/>
        </w:rPr>
        <w:t>НП</w:t>
      </w:r>
      <w:proofErr w:type="spellEnd"/>
      <w:r w:rsidRPr="00107381">
        <w:rPr>
          <w:rFonts w:ascii="Times New Roman CYR" w:hAnsi="Times New Roman CYR" w:cs="Times New Roman CYR"/>
          <w:sz w:val="28"/>
          <w:szCs w:val="28"/>
        </w:rPr>
        <w:t xml:space="preserve">) / (1 + </w:t>
      </w:r>
      <w:proofErr w:type="spellStart"/>
      <w:r w:rsidRPr="00107381">
        <w:rPr>
          <w:rFonts w:ascii="Times New Roman CYR" w:hAnsi="Times New Roman CYR" w:cs="Times New Roman CYR"/>
          <w:sz w:val="28"/>
          <w:szCs w:val="28"/>
        </w:rPr>
        <w:t>Нср</w:t>
      </w:r>
      <w:r w:rsidRPr="00107381">
        <w:rPr>
          <w:rFonts w:ascii="Times New Roman CYR" w:hAnsi="Times New Roman CYR" w:cs="Times New Roman CYR"/>
          <w:sz w:val="28"/>
          <w:szCs w:val="28"/>
          <w:vertAlign w:val="superscript"/>
        </w:rPr>
        <w:t>НП</w:t>
      </w:r>
      <w:proofErr w:type="spellEnd"/>
      <w:r w:rsidRPr="00107381">
        <w:rPr>
          <w:rFonts w:ascii="Times New Roman CYR" w:hAnsi="Times New Roman CYR" w:cs="Times New Roman CYR"/>
          <w:sz w:val="28"/>
          <w:szCs w:val="28"/>
        </w:rPr>
        <w:t>),</w:t>
      </w:r>
    </w:p>
    <w:p w:rsidR="00107381" w:rsidRPr="00107381" w:rsidRDefault="00107381" w:rsidP="00F01D5A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07381">
        <w:rPr>
          <w:rFonts w:ascii="Times New Roman CYR" w:hAnsi="Times New Roman CYR" w:cs="Times New Roman CYR"/>
          <w:sz w:val="28"/>
          <w:szCs w:val="28"/>
        </w:rPr>
        <w:t>где:</w:t>
      </w:r>
    </w:p>
    <w:p w:rsidR="00107381" w:rsidRPr="00107381" w:rsidRDefault="00107381" w:rsidP="00F01D5A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107381">
        <w:rPr>
          <w:rFonts w:ascii="Times New Roman CYR" w:hAnsi="Times New Roman CYR" w:cs="Times New Roman CYR"/>
          <w:sz w:val="28"/>
          <w:szCs w:val="28"/>
        </w:rPr>
        <w:t>Н</w:t>
      </w:r>
      <w:r w:rsidRPr="00107381">
        <w:rPr>
          <w:rFonts w:ascii="Times New Roman CYR" w:hAnsi="Times New Roman CYR" w:cs="Times New Roman CYR"/>
          <w:sz w:val="28"/>
          <w:szCs w:val="28"/>
          <w:vertAlign w:val="subscript"/>
        </w:rPr>
        <w:t>i</w:t>
      </w:r>
      <w:r w:rsidRPr="00107381">
        <w:rPr>
          <w:rFonts w:ascii="Times New Roman CYR" w:hAnsi="Times New Roman CYR" w:cs="Times New Roman CYR"/>
          <w:sz w:val="28"/>
          <w:szCs w:val="28"/>
          <w:vertAlign w:val="superscript"/>
        </w:rPr>
        <w:t>НП</w:t>
      </w:r>
      <w:proofErr w:type="spellEnd"/>
      <w:r w:rsidRPr="00107381">
        <w:rPr>
          <w:rFonts w:ascii="Times New Roman CYR" w:hAnsi="Times New Roman CYR" w:cs="Times New Roman CYR"/>
          <w:sz w:val="28"/>
          <w:szCs w:val="28"/>
        </w:rPr>
        <w:t xml:space="preserve"> - удельный вес численности населения i-</w:t>
      </w:r>
      <w:proofErr w:type="spellStart"/>
      <w:r w:rsidRPr="00107381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107381">
        <w:rPr>
          <w:rFonts w:ascii="Times New Roman CYR" w:hAnsi="Times New Roman CYR" w:cs="Times New Roman CYR"/>
          <w:sz w:val="28"/>
          <w:szCs w:val="28"/>
        </w:rPr>
        <w:t xml:space="preserve"> городского и сельского поселения с численностью населения до 500 человек в общей численности населения поселений;</w:t>
      </w:r>
    </w:p>
    <w:p w:rsidR="00107381" w:rsidRPr="00F824A2" w:rsidRDefault="00107381" w:rsidP="00F01D5A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07381">
        <w:rPr>
          <w:rFonts w:ascii="Times New Roman CYR" w:hAnsi="Times New Roman CYR" w:cs="Times New Roman CYR"/>
          <w:sz w:val="28"/>
          <w:szCs w:val="28"/>
        </w:rPr>
        <w:t>Н</w:t>
      </w:r>
      <w:r w:rsidRPr="00107381">
        <w:rPr>
          <w:rFonts w:ascii="Times New Roman CYR" w:hAnsi="Times New Roman CYR" w:cs="Times New Roman CYR"/>
          <w:sz w:val="28"/>
          <w:szCs w:val="28"/>
          <w:vertAlign w:val="subscript"/>
        </w:rPr>
        <w:t>СР</w:t>
      </w:r>
      <w:r w:rsidRPr="00107381">
        <w:rPr>
          <w:rFonts w:ascii="Times New Roman CYR" w:hAnsi="Times New Roman CYR" w:cs="Times New Roman CYR"/>
          <w:sz w:val="28"/>
          <w:szCs w:val="28"/>
          <w:vertAlign w:val="superscript"/>
        </w:rPr>
        <w:t>НП</w:t>
      </w:r>
      <w:r w:rsidRPr="00107381">
        <w:rPr>
          <w:rFonts w:ascii="Times New Roman CYR" w:hAnsi="Times New Roman CYR" w:cs="Times New Roman CYR"/>
          <w:sz w:val="28"/>
          <w:szCs w:val="28"/>
        </w:rPr>
        <w:t xml:space="preserve"> - средний удельный вес численности населения городских и сельских поселений с численностью населения до 500 человек в общей численности населения поселений;</w:t>
      </w:r>
    </w:p>
    <w:p w:rsidR="00ED6698" w:rsidRDefault="00107381" w:rsidP="00F01D5A">
      <w:pPr>
        <w:pStyle w:val="a6"/>
        <w:shd w:val="clear" w:color="auto" w:fill="auto"/>
        <w:tabs>
          <w:tab w:val="left" w:pos="1146"/>
        </w:tabs>
        <w:spacing w:before="0" w:line="360" w:lineRule="auto"/>
        <w:ind w:left="80"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F824A2">
        <w:rPr>
          <w:rFonts w:cs="Times New Roman"/>
          <w:sz w:val="28"/>
          <w:szCs w:val="28"/>
        </w:rPr>
        <w:t xml:space="preserve">) </w:t>
      </w:r>
      <w:r w:rsidR="00F824A2" w:rsidRPr="00F824A2">
        <w:rPr>
          <w:rFonts w:cs="Times New Roman"/>
          <w:sz w:val="28"/>
          <w:szCs w:val="28"/>
        </w:rPr>
        <w:t>коэффициент, учитывающий технические категории автомобильных дорог (по направлению расходных обязательств "Дорожная деятел</w:t>
      </w:r>
      <w:r w:rsidR="00921600">
        <w:rPr>
          <w:rFonts w:cs="Times New Roman"/>
          <w:sz w:val="28"/>
          <w:szCs w:val="28"/>
        </w:rPr>
        <w:t xml:space="preserve">ьность"): городские поселения равны </w:t>
      </w:r>
      <w:r w:rsidR="00F824A2" w:rsidRPr="00F824A2">
        <w:rPr>
          <w:rFonts w:cs="Times New Roman"/>
          <w:sz w:val="28"/>
          <w:szCs w:val="28"/>
        </w:rPr>
        <w:t xml:space="preserve">3,75; сельские поселения </w:t>
      </w:r>
      <w:r w:rsidR="00921600" w:rsidRPr="00921600">
        <w:rPr>
          <w:rFonts w:cs="Times New Roman"/>
          <w:sz w:val="28"/>
          <w:szCs w:val="28"/>
        </w:rPr>
        <w:t xml:space="preserve">равны </w:t>
      </w:r>
      <w:r w:rsidR="00F824A2" w:rsidRPr="00F824A2">
        <w:rPr>
          <w:rFonts w:cs="Times New Roman"/>
          <w:sz w:val="28"/>
          <w:szCs w:val="28"/>
        </w:rPr>
        <w:t>2,5</w:t>
      </w:r>
      <w:r w:rsidR="00154205">
        <w:rPr>
          <w:rFonts w:cs="Times New Roman"/>
          <w:sz w:val="28"/>
          <w:szCs w:val="28"/>
        </w:rPr>
        <w:t>.</w:t>
      </w:r>
    </w:p>
    <w:p w:rsidR="000E0650" w:rsidRPr="000E0650" w:rsidRDefault="000E0650" w:rsidP="00F01D5A">
      <w:pPr>
        <w:pStyle w:val="a6"/>
        <w:shd w:val="clear" w:color="auto" w:fill="auto"/>
        <w:tabs>
          <w:tab w:val="left" w:pos="1146"/>
        </w:tabs>
        <w:spacing w:before="0" w:line="360" w:lineRule="auto"/>
        <w:ind w:left="80"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Pr="000E0650">
        <w:rPr>
          <w:rFonts w:cs="Times New Roman"/>
          <w:sz w:val="28"/>
          <w:szCs w:val="28"/>
        </w:rPr>
        <w:t>Для достижения значения критерия выравнивания расчётной бюджетной обеспеченности городских и с</w:t>
      </w:r>
      <w:r w:rsidR="00921600">
        <w:rPr>
          <w:rFonts w:cs="Times New Roman"/>
          <w:sz w:val="28"/>
          <w:szCs w:val="28"/>
        </w:rPr>
        <w:t>ельских поселений, установленного</w:t>
      </w:r>
      <w:r w:rsidRPr="000E0650">
        <w:rPr>
          <w:rFonts w:cs="Times New Roman"/>
          <w:sz w:val="28"/>
          <w:szCs w:val="28"/>
        </w:rPr>
        <w:t xml:space="preserve"> решением районного Совета депутатов о местном бюджете МО «Ленский район» при расчете норматива расходов городских и сельских поселений на осуществление расходов </w:t>
      </w:r>
      <w:r w:rsidRPr="000E0650">
        <w:rPr>
          <w:rFonts w:cs="Times New Roman"/>
          <w:sz w:val="28"/>
          <w:szCs w:val="28"/>
        </w:rPr>
        <w:lastRenderedPageBreak/>
        <w:t>местных бюджетов по t-</w:t>
      </w:r>
      <w:proofErr w:type="spellStart"/>
      <w:r w:rsidRPr="000E0650">
        <w:rPr>
          <w:rFonts w:cs="Times New Roman"/>
          <w:sz w:val="28"/>
          <w:szCs w:val="28"/>
        </w:rPr>
        <w:t>му</w:t>
      </w:r>
      <w:proofErr w:type="spellEnd"/>
      <w:r w:rsidRPr="000E0650">
        <w:rPr>
          <w:rFonts w:cs="Times New Roman"/>
          <w:sz w:val="28"/>
          <w:szCs w:val="28"/>
        </w:rPr>
        <w:t xml:space="preserve"> направлению расходных обязательств в расчете на показатели приведения по итогам инвентаризации реестра расходных обязательств за отчетный год </w:t>
      </w:r>
      <w:r>
        <w:rPr>
          <w:rFonts w:cs="Times New Roman"/>
          <w:sz w:val="28"/>
          <w:szCs w:val="28"/>
        </w:rPr>
        <w:t>допускается</w:t>
      </w:r>
      <w:r w:rsidRPr="000E0650">
        <w:rPr>
          <w:rFonts w:cs="Times New Roman"/>
          <w:sz w:val="28"/>
          <w:szCs w:val="28"/>
        </w:rPr>
        <w:t xml:space="preserve"> разделение на группы по численности населен</w:t>
      </w:r>
      <w:r>
        <w:rPr>
          <w:rFonts w:cs="Times New Roman"/>
          <w:sz w:val="28"/>
          <w:szCs w:val="28"/>
        </w:rPr>
        <w:t>ия</w:t>
      </w:r>
      <w:r w:rsidRPr="000E0650">
        <w:rPr>
          <w:rFonts w:cs="Times New Roman"/>
          <w:sz w:val="28"/>
          <w:szCs w:val="28"/>
        </w:rPr>
        <w:t>.</w:t>
      </w:r>
    </w:p>
    <w:p w:rsidR="00F82976" w:rsidRDefault="000E0650" w:rsidP="00F01D5A">
      <w:pPr>
        <w:pStyle w:val="a6"/>
        <w:shd w:val="clear" w:color="auto" w:fill="auto"/>
        <w:tabs>
          <w:tab w:val="left" w:pos="1146"/>
        </w:tabs>
        <w:spacing w:before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82976" w:rsidRPr="00F82976">
        <w:rPr>
          <w:sz w:val="28"/>
          <w:szCs w:val="28"/>
        </w:rPr>
        <w:t xml:space="preserve">Норматив расходов городских и сельских поселений на осуществление расходов местных бюджетов по </w:t>
      </w:r>
      <w:r w:rsidR="00F82976" w:rsidRPr="00F82976">
        <w:rPr>
          <w:sz w:val="28"/>
          <w:szCs w:val="28"/>
          <w:lang w:val="en-US"/>
        </w:rPr>
        <w:t>t</w:t>
      </w:r>
      <w:r w:rsidR="00F82976" w:rsidRPr="00F82976">
        <w:rPr>
          <w:sz w:val="28"/>
          <w:szCs w:val="28"/>
        </w:rPr>
        <w:t>-му направлению расходных обязательств в расчете на показатели приведения по итогам инвентаризации реестра расходных обязательств за отчетный год рассчитывается по формуле:</w:t>
      </w:r>
    </w:p>
    <w:p w:rsidR="00F82976" w:rsidRPr="00F82976" w:rsidRDefault="00F82976" w:rsidP="00F01D5A">
      <w:pPr>
        <w:widowControl/>
        <w:autoSpaceDE/>
        <w:autoSpaceDN/>
        <w:adjustRightInd/>
        <w:spacing w:line="360" w:lineRule="auto"/>
        <w:ind w:left="142" w:firstLine="567"/>
        <w:rPr>
          <w:rFonts w:eastAsiaTheme="minorHAnsi"/>
          <w:sz w:val="28"/>
          <w:szCs w:val="28"/>
          <w:lang w:eastAsia="en-US"/>
        </w:rPr>
      </w:pPr>
      <w:proofErr w:type="spellStart"/>
      <w:r w:rsidRPr="00F82976">
        <w:rPr>
          <w:rFonts w:eastAsiaTheme="minorHAnsi"/>
          <w:sz w:val="28"/>
          <w:szCs w:val="28"/>
          <w:lang w:eastAsia="en-US"/>
        </w:rPr>
        <w:t>М</w:t>
      </w:r>
      <w:r w:rsidRPr="00F82976">
        <w:rPr>
          <w:rFonts w:eastAsiaTheme="minorHAnsi"/>
          <w:sz w:val="24"/>
          <w:szCs w:val="24"/>
          <w:lang w:eastAsia="en-US"/>
        </w:rPr>
        <w:t>нр</w:t>
      </w:r>
      <w:proofErr w:type="spellEnd"/>
      <w:r w:rsidRPr="00F82976">
        <w:rPr>
          <w:rFonts w:eastAsiaTheme="minorHAnsi"/>
          <w:sz w:val="32"/>
          <w:szCs w:val="32"/>
          <w:vertAlign w:val="superscript"/>
          <w:lang w:val="en-US" w:eastAsia="en-US"/>
        </w:rPr>
        <w:t>t</w:t>
      </w:r>
      <w:r w:rsidRPr="00F82976">
        <w:rPr>
          <w:rFonts w:eastAsiaTheme="minorHAnsi"/>
          <w:sz w:val="32"/>
          <w:szCs w:val="32"/>
          <w:lang w:eastAsia="en-US"/>
        </w:rPr>
        <w:t xml:space="preserve"> </w:t>
      </w:r>
      <w:r w:rsidRPr="00F82976">
        <w:rPr>
          <w:rFonts w:eastAsiaTheme="minorHAnsi"/>
          <w:sz w:val="28"/>
          <w:szCs w:val="28"/>
          <w:lang w:eastAsia="en-US"/>
        </w:rPr>
        <w:t xml:space="preserve">= </w:t>
      </w:r>
      <w:r w:rsidRPr="00F82976">
        <w:rPr>
          <w:rFonts w:eastAsiaTheme="minorHAnsi"/>
          <w:sz w:val="32"/>
          <w:szCs w:val="32"/>
          <w:lang w:eastAsia="en-US"/>
        </w:rPr>
        <w:t>Σ</w:t>
      </w:r>
      <w:r w:rsidRPr="00F829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2976">
        <w:rPr>
          <w:rFonts w:eastAsiaTheme="minorHAnsi"/>
          <w:sz w:val="28"/>
          <w:szCs w:val="28"/>
          <w:lang w:eastAsia="en-US"/>
        </w:rPr>
        <w:t>М</w:t>
      </w:r>
      <w:r w:rsidRPr="00F82976">
        <w:rPr>
          <w:rFonts w:eastAsiaTheme="minorHAnsi"/>
          <w:sz w:val="24"/>
          <w:szCs w:val="24"/>
          <w:lang w:eastAsia="en-US"/>
        </w:rPr>
        <w:t>рро</w:t>
      </w:r>
      <w:r w:rsidR="005A1AAA">
        <w:rPr>
          <w:rFonts w:eastAsiaTheme="minorHAnsi"/>
          <w:sz w:val="24"/>
          <w:szCs w:val="24"/>
          <w:lang w:val="en-US" w:eastAsia="en-US"/>
        </w:rPr>
        <w:t>i</w:t>
      </w:r>
      <w:proofErr w:type="spellEnd"/>
      <w:r w:rsidRPr="00F82976">
        <w:rPr>
          <w:rFonts w:eastAsiaTheme="minorHAnsi"/>
          <w:sz w:val="32"/>
          <w:szCs w:val="32"/>
          <w:vertAlign w:val="superscript"/>
          <w:lang w:eastAsia="en-US"/>
        </w:rPr>
        <w:t>t</w:t>
      </w:r>
      <w:r w:rsidRPr="00F82976">
        <w:rPr>
          <w:rFonts w:eastAsiaTheme="minorHAnsi"/>
          <w:sz w:val="28"/>
          <w:szCs w:val="28"/>
          <w:lang w:eastAsia="en-US"/>
        </w:rPr>
        <w:t xml:space="preserve"> /</w:t>
      </w:r>
      <w:r w:rsidRPr="00F82976">
        <w:rPr>
          <w:rFonts w:eastAsiaTheme="minorHAnsi" w:cstheme="minorBidi"/>
          <w:sz w:val="26"/>
          <w:szCs w:val="26"/>
          <w:lang w:eastAsia="en-US"/>
        </w:rPr>
        <w:t xml:space="preserve"> </w:t>
      </w:r>
      <w:r w:rsidRPr="00F82976">
        <w:rPr>
          <w:rFonts w:eastAsiaTheme="minorHAnsi"/>
          <w:sz w:val="28"/>
          <w:szCs w:val="28"/>
          <w:lang w:eastAsia="en-US"/>
        </w:rPr>
        <w:t xml:space="preserve">Σ </w:t>
      </w:r>
      <w:proofErr w:type="spellStart"/>
      <w:r w:rsidRPr="00F82976">
        <w:rPr>
          <w:rFonts w:eastAsiaTheme="minorHAnsi"/>
          <w:sz w:val="28"/>
          <w:szCs w:val="28"/>
          <w:lang w:eastAsia="en-US"/>
        </w:rPr>
        <w:t>П</w:t>
      </w:r>
      <w:r w:rsidRPr="00F82976">
        <w:rPr>
          <w:rFonts w:eastAsiaTheme="minorHAnsi"/>
          <w:sz w:val="24"/>
          <w:szCs w:val="24"/>
          <w:lang w:eastAsia="en-US"/>
        </w:rPr>
        <w:t>п</w:t>
      </w:r>
      <w:r w:rsidRPr="00F82976">
        <w:rPr>
          <w:rFonts w:eastAsiaTheme="minorHAnsi"/>
          <w:sz w:val="32"/>
          <w:szCs w:val="32"/>
          <w:vertAlign w:val="superscript"/>
          <w:lang w:eastAsia="en-US"/>
        </w:rPr>
        <w:t>t</w:t>
      </w:r>
      <w:proofErr w:type="spellEnd"/>
      <w:r w:rsidRPr="00F82976">
        <w:rPr>
          <w:rFonts w:eastAsiaTheme="minorHAnsi"/>
          <w:sz w:val="32"/>
          <w:szCs w:val="32"/>
          <w:lang w:eastAsia="en-US"/>
        </w:rPr>
        <w:t>,</w:t>
      </w:r>
      <w:r w:rsidRPr="00F82976">
        <w:rPr>
          <w:rFonts w:eastAsiaTheme="minorHAnsi"/>
          <w:sz w:val="28"/>
          <w:szCs w:val="28"/>
          <w:lang w:eastAsia="en-US"/>
        </w:rPr>
        <w:t xml:space="preserve"> где:</w:t>
      </w:r>
    </w:p>
    <w:p w:rsidR="00F82976" w:rsidRPr="00F82976" w:rsidRDefault="00F82976" w:rsidP="00F01D5A">
      <w:pPr>
        <w:widowControl/>
        <w:numPr>
          <w:ilvl w:val="0"/>
          <w:numId w:val="3"/>
        </w:numPr>
        <w:autoSpaceDE/>
        <w:autoSpaceDN/>
        <w:adjustRightInd/>
        <w:spacing w:after="72" w:line="360" w:lineRule="auto"/>
        <w:ind w:left="142" w:firstLine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F82976">
        <w:rPr>
          <w:rFonts w:eastAsiaTheme="minorHAnsi"/>
          <w:sz w:val="28"/>
          <w:szCs w:val="28"/>
          <w:lang w:eastAsia="en-US"/>
        </w:rPr>
        <w:t>М</w:t>
      </w:r>
      <w:r w:rsidRPr="00F82976">
        <w:rPr>
          <w:rFonts w:eastAsiaTheme="minorHAnsi"/>
          <w:sz w:val="24"/>
          <w:szCs w:val="24"/>
          <w:lang w:eastAsia="en-US"/>
        </w:rPr>
        <w:t>рро</w:t>
      </w:r>
      <w:proofErr w:type="spellEnd"/>
      <w:r w:rsidR="005A1AAA">
        <w:rPr>
          <w:rFonts w:eastAsiaTheme="minorHAnsi"/>
          <w:sz w:val="24"/>
          <w:szCs w:val="24"/>
          <w:lang w:val="en-US" w:eastAsia="en-US"/>
        </w:rPr>
        <w:t>i</w:t>
      </w:r>
      <w:r w:rsidRPr="00F82976">
        <w:rPr>
          <w:rFonts w:eastAsiaTheme="minorHAnsi"/>
          <w:sz w:val="32"/>
          <w:szCs w:val="32"/>
          <w:vertAlign w:val="superscript"/>
          <w:lang w:val="en-US" w:eastAsia="en-US"/>
        </w:rPr>
        <w:t>t</w:t>
      </w:r>
      <w:r w:rsidRPr="00F82976">
        <w:rPr>
          <w:rFonts w:eastAsiaTheme="minorHAnsi"/>
          <w:sz w:val="28"/>
          <w:szCs w:val="28"/>
          <w:lang w:eastAsia="en-US"/>
        </w:rPr>
        <w:t xml:space="preserve"> – объём</w:t>
      </w:r>
      <w:r w:rsidRPr="00F82976">
        <w:rPr>
          <w:rFonts w:eastAsiaTheme="minorHAnsi" w:cstheme="minorBidi"/>
          <w:sz w:val="26"/>
          <w:szCs w:val="26"/>
          <w:lang w:eastAsia="en-US"/>
        </w:rPr>
        <w:t xml:space="preserve"> </w:t>
      </w:r>
      <w:r w:rsidRPr="00F82976">
        <w:rPr>
          <w:rFonts w:eastAsiaTheme="minorHAnsi"/>
          <w:sz w:val="28"/>
          <w:szCs w:val="28"/>
          <w:lang w:eastAsia="en-US"/>
        </w:rPr>
        <w:t>расходов по исполнению реестра расходных обязательств i-</w:t>
      </w:r>
      <w:r w:rsidRPr="00F82976">
        <w:rPr>
          <w:rFonts w:eastAsiaTheme="minorHAnsi"/>
          <w:sz w:val="28"/>
          <w:szCs w:val="28"/>
          <w:lang w:val="en-US" w:eastAsia="en-US"/>
        </w:rPr>
        <w:t>o</w:t>
      </w:r>
      <w:r w:rsidRPr="00F82976">
        <w:rPr>
          <w:rFonts w:eastAsiaTheme="minorHAnsi"/>
          <w:sz w:val="28"/>
          <w:szCs w:val="28"/>
          <w:lang w:eastAsia="en-US"/>
        </w:rPr>
        <w:t>г</w:t>
      </w:r>
      <w:r w:rsidRPr="00F82976">
        <w:rPr>
          <w:rFonts w:eastAsiaTheme="minorHAnsi"/>
          <w:sz w:val="28"/>
          <w:szCs w:val="28"/>
          <w:lang w:val="en-US" w:eastAsia="en-US"/>
        </w:rPr>
        <w:t>o</w:t>
      </w:r>
      <w:r w:rsidRPr="00F82976">
        <w:rPr>
          <w:rFonts w:eastAsiaTheme="minorHAnsi"/>
          <w:sz w:val="28"/>
          <w:szCs w:val="28"/>
          <w:lang w:eastAsia="en-US"/>
        </w:rPr>
        <w:t xml:space="preserve"> городского и сельского поселений за отчетный год, в котором не учитываются расходы:</w:t>
      </w:r>
    </w:p>
    <w:p w:rsidR="00F82976" w:rsidRPr="00F82976" w:rsidRDefault="00F82976" w:rsidP="00F01D5A">
      <w:pPr>
        <w:widowControl/>
        <w:autoSpaceDE/>
        <w:autoSpaceDN/>
        <w:adjustRightInd/>
        <w:spacing w:after="72" w:line="360" w:lineRule="auto"/>
        <w:ind w:left="142" w:firstLine="567"/>
        <w:jc w:val="both"/>
        <w:rPr>
          <w:rFonts w:eastAsiaTheme="minorHAnsi"/>
          <w:sz w:val="28"/>
          <w:szCs w:val="28"/>
          <w:lang w:eastAsia="en-US"/>
        </w:rPr>
      </w:pPr>
      <w:r w:rsidRPr="00F82976">
        <w:rPr>
          <w:rFonts w:eastAsiaTheme="minorHAnsi"/>
          <w:sz w:val="28"/>
          <w:szCs w:val="28"/>
          <w:lang w:eastAsia="en-US"/>
        </w:rPr>
        <w:t xml:space="preserve">а) </w:t>
      </w:r>
      <w:proofErr w:type="spellStart"/>
      <w:r w:rsidRPr="00F82976">
        <w:rPr>
          <w:rFonts w:eastAsiaTheme="minorHAnsi"/>
          <w:sz w:val="28"/>
          <w:szCs w:val="28"/>
          <w:lang w:eastAsia="en-US"/>
        </w:rPr>
        <w:t>М</w:t>
      </w:r>
      <w:r w:rsidRPr="00F82976">
        <w:rPr>
          <w:rFonts w:eastAsiaTheme="minorHAnsi"/>
          <w:sz w:val="24"/>
          <w:szCs w:val="24"/>
          <w:lang w:eastAsia="en-US"/>
        </w:rPr>
        <w:t>от</w:t>
      </w:r>
      <w:r w:rsidRPr="00F82976">
        <w:rPr>
          <w:rFonts w:eastAsiaTheme="minorHAnsi"/>
          <w:sz w:val="32"/>
          <w:szCs w:val="32"/>
          <w:vertAlign w:val="subscript"/>
          <w:lang w:eastAsia="en-US"/>
        </w:rPr>
        <w:t>i</w:t>
      </w:r>
      <w:r w:rsidRPr="00F82976">
        <w:rPr>
          <w:rFonts w:eastAsiaTheme="minorHAnsi"/>
          <w:sz w:val="32"/>
          <w:szCs w:val="32"/>
          <w:vertAlign w:val="superscript"/>
          <w:lang w:eastAsia="en-US"/>
        </w:rPr>
        <w:t>t</w:t>
      </w:r>
      <w:proofErr w:type="spellEnd"/>
      <w:r w:rsidRPr="00F82976">
        <w:rPr>
          <w:rFonts w:eastAsiaTheme="minorHAnsi"/>
          <w:sz w:val="28"/>
          <w:szCs w:val="28"/>
          <w:lang w:eastAsia="en-US"/>
        </w:rPr>
        <w:t xml:space="preserve">- </w:t>
      </w:r>
      <w:r w:rsidR="00722706">
        <w:rPr>
          <w:rFonts w:eastAsiaTheme="minorHAnsi"/>
          <w:sz w:val="28"/>
          <w:szCs w:val="28"/>
          <w:lang w:eastAsia="en-US"/>
        </w:rPr>
        <w:t>объем</w:t>
      </w:r>
      <w:r w:rsidRPr="00F82976">
        <w:rPr>
          <w:rFonts w:eastAsiaTheme="minorHAnsi"/>
          <w:sz w:val="28"/>
          <w:szCs w:val="28"/>
          <w:lang w:eastAsia="en-US"/>
        </w:rPr>
        <w:t xml:space="preserve"> расходных обязательств на оплату труда i-</w:t>
      </w:r>
      <w:proofErr w:type="spellStart"/>
      <w:r w:rsidRPr="00F82976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F82976">
        <w:rPr>
          <w:rFonts w:eastAsiaTheme="minorHAnsi"/>
          <w:sz w:val="28"/>
          <w:szCs w:val="28"/>
          <w:lang w:eastAsia="en-US"/>
        </w:rPr>
        <w:t xml:space="preserve"> городского и сельского поселения по тем направлениям расходов, которые определяются в исходных данных по штатным единицам, согласованным с министерствами и ведомствами РС (Я)</w:t>
      </w:r>
      <w:r w:rsidR="006F1B2A">
        <w:rPr>
          <w:rFonts w:eastAsiaTheme="minorHAnsi"/>
          <w:sz w:val="28"/>
          <w:szCs w:val="28"/>
          <w:lang w:eastAsia="en-US"/>
        </w:rPr>
        <w:t xml:space="preserve"> за отчетный год</w:t>
      </w:r>
      <w:r w:rsidRPr="00F82976">
        <w:rPr>
          <w:rFonts w:eastAsiaTheme="minorHAnsi"/>
          <w:sz w:val="28"/>
          <w:szCs w:val="28"/>
          <w:lang w:eastAsia="en-US"/>
        </w:rPr>
        <w:t>,</w:t>
      </w:r>
    </w:p>
    <w:p w:rsidR="006F1B2A" w:rsidRDefault="00F82976" w:rsidP="00F01D5A">
      <w:pPr>
        <w:widowControl/>
        <w:autoSpaceDE/>
        <w:autoSpaceDN/>
        <w:adjustRightInd/>
        <w:spacing w:after="72" w:line="360" w:lineRule="auto"/>
        <w:ind w:left="142" w:firstLine="567"/>
        <w:jc w:val="both"/>
        <w:rPr>
          <w:rFonts w:eastAsiaTheme="minorHAnsi"/>
          <w:sz w:val="28"/>
          <w:szCs w:val="28"/>
          <w:lang w:eastAsia="en-US"/>
        </w:rPr>
      </w:pPr>
      <w:r w:rsidRPr="00F82976">
        <w:rPr>
          <w:rFonts w:eastAsiaTheme="minorHAnsi"/>
          <w:sz w:val="28"/>
          <w:szCs w:val="28"/>
          <w:lang w:eastAsia="en-US"/>
        </w:rPr>
        <w:t xml:space="preserve">б) </w:t>
      </w:r>
      <w:proofErr w:type="spellStart"/>
      <w:r w:rsidRPr="00F82976">
        <w:rPr>
          <w:rFonts w:eastAsiaTheme="minorHAnsi"/>
          <w:sz w:val="28"/>
          <w:szCs w:val="28"/>
          <w:lang w:eastAsia="en-US"/>
        </w:rPr>
        <w:t>М</w:t>
      </w:r>
      <w:r w:rsidRPr="00F82976">
        <w:rPr>
          <w:rFonts w:eastAsiaTheme="minorHAnsi"/>
          <w:sz w:val="24"/>
          <w:szCs w:val="24"/>
          <w:lang w:eastAsia="en-US"/>
        </w:rPr>
        <w:t>кy</w:t>
      </w:r>
      <w:r w:rsidRPr="00F82976">
        <w:rPr>
          <w:rFonts w:eastAsiaTheme="minorHAnsi"/>
          <w:sz w:val="32"/>
          <w:szCs w:val="32"/>
          <w:vertAlign w:val="subscript"/>
          <w:lang w:eastAsia="en-US"/>
        </w:rPr>
        <w:t>i</w:t>
      </w:r>
      <w:r w:rsidRPr="00F82976">
        <w:rPr>
          <w:rFonts w:eastAsiaTheme="minorHAnsi"/>
          <w:sz w:val="32"/>
          <w:szCs w:val="32"/>
          <w:vertAlign w:val="superscript"/>
          <w:lang w:eastAsia="en-US"/>
        </w:rPr>
        <w:t>t</w:t>
      </w:r>
      <w:proofErr w:type="spellEnd"/>
      <w:r w:rsidRPr="00F82976">
        <w:rPr>
          <w:rFonts w:eastAsiaTheme="minorHAnsi"/>
          <w:sz w:val="28"/>
          <w:szCs w:val="28"/>
          <w:vertAlign w:val="superscript"/>
          <w:lang w:eastAsia="en-US"/>
        </w:rPr>
        <w:t xml:space="preserve"> </w:t>
      </w:r>
      <w:r w:rsidRPr="00F82976">
        <w:rPr>
          <w:rFonts w:eastAsiaTheme="minorHAnsi"/>
          <w:sz w:val="28"/>
          <w:szCs w:val="28"/>
          <w:lang w:eastAsia="en-US"/>
        </w:rPr>
        <w:t xml:space="preserve">- </w:t>
      </w:r>
      <w:r w:rsidR="00722706" w:rsidRPr="00722706">
        <w:rPr>
          <w:rFonts w:eastAsiaTheme="minorHAnsi"/>
          <w:sz w:val="28"/>
          <w:szCs w:val="28"/>
          <w:lang w:eastAsia="en-US"/>
        </w:rPr>
        <w:t xml:space="preserve">объем расходных обязательств </w:t>
      </w:r>
      <w:r w:rsidRPr="00F82976">
        <w:rPr>
          <w:rFonts w:eastAsiaTheme="minorHAnsi"/>
          <w:sz w:val="28"/>
          <w:szCs w:val="28"/>
          <w:lang w:eastAsia="en-US"/>
        </w:rPr>
        <w:t>на оплату коммунальных услуг i-</w:t>
      </w:r>
      <w:proofErr w:type="spellStart"/>
      <w:r w:rsidRPr="00F82976">
        <w:rPr>
          <w:rFonts w:eastAsiaTheme="minorHAnsi"/>
          <w:sz w:val="28"/>
          <w:szCs w:val="28"/>
          <w:lang w:eastAsia="en-US"/>
        </w:rPr>
        <w:t>oгo</w:t>
      </w:r>
      <w:proofErr w:type="spellEnd"/>
      <w:r w:rsidRPr="00F82976">
        <w:rPr>
          <w:rFonts w:eastAsiaTheme="minorHAnsi"/>
          <w:sz w:val="28"/>
          <w:szCs w:val="28"/>
          <w:lang w:eastAsia="en-US"/>
        </w:rPr>
        <w:t xml:space="preserve"> городского и сельского поселения по тем направлениям расходов, которые определяются в исходных данных в соответствии с едиными нормативами расходов на оплату коммунальных услуг муниципальных учреждений</w:t>
      </w:r>
      <w:r w:rsidR="006F1B2A">
        <w:rPr>
          <w:rFonts w:eastAsiaTheme="minorHAnsi"/>
          <w:sz w:val="28"/>
          <w:szCs w:val="28"/>
          <w:lang w:eastAsia="en-US"/>
        </w:rPr>
        <w:t xml:space="preserve"> за отчетный год</w:t>
      </w:r>
      <w:r w:rsidR="006F1B2A" w:rsidRPr="006F1B2A">
        <w:rPr>
          <w:rFonts w:eastAsiaTheme="minorHAnsi"/>
          <w:sz w:val="28"/>
          <w:szCs w:val="28"/>
          <w:lang w:eastAsia="en-US"/>
        </w:rPr>
        <w:t>;</w:t>
      </w:r>
      <w:r w:rsidRPr="00F82976">
        <w:rPr>
          <w:rFonts w:eastAsiaTheme="minorHAnsi"/>
          <w:sz w:val="28"/>
          <w:szCs w:val="28"/>
          <w:lang w:eastAsia="en-US"/>
        </w:rPr>
        <w:t xml:space="preserve"> </w:t>
      </w:r>
    </w:p>
    <w:p w:rsidR="00F82976" w:rsidRPr="00F82976" w:rsidRDefault="00F82976" w:rsidP="00F01D5A">
      <w:pPr>
        <w:widowControl/>
        <w:autoSpaceDE/>
        <w:autoSpaceDN/>
        <w:adjustRightInd/>
        <w:spacing w:after="72" w:line="360" w:lineRule="auto"/>
        <w:ind w:left="142" w:firstLine="567"/>
        <w:jc w:val="both"/>
        <w:rPr>
          <w:rFonts w:eastAsiaTheme="minorHAnsi"/>
          <w:sz w:val="28"/>
          <w:szCs w:val="28"/>
          <w:lang w:eastAsia="en-US"/>
        </w:rPr>
      </w:pPr>
      <w:r w:rsidRPr="00F82976">
        <w:rPr>
          <w:rFonts w:eastAsiaTheme="minorHAnsi"/>
          <w:sz w:val="28"/>
          <w:szCs w:val="28"/>
          <w:lang w:eastAsia="en-US"/>
        </w:rPr>
        <w:t xml:space="preserve">в) </w:t>
      </w:r>
      <w:proofErr w:type="spellStart"/>
      <w:r w:rsidRPr="00F82976">
        <w:rPr>
          <w:rFonts w:eastAsiaTheme="minorHAnsi"/>
          <w:sz w:val="28"/>
          <w:szCs w:val="28"/>
          <w:lang w:eastAsia="en-US"/>
        </w:rPr>
        <w:t>М</w:t>
      </w:r>
      <w:r w:rsidRPr="00F82976">
        <w:rPr>
          <w:rFonts w:eastAsiaTheme="minorHAnsi"/>
          <w:sz w:val="24"/>
          <w:szCs w:val="24"/>
          <w:lang w:eastAsia="en-US"/>
        </w:rPr>
        <w:t>мбт</w:t>
      </w:r>
      <w:r w:rsidRPr="00F82976">
        <w:rPr>
          <w:rFonts w:eastAsiaTheme="minorHAnsi"/>
          <w:sz w:val="32"/>
          <w:szCs w:val="32"/>
          <w:vertAlign w:val="subscript"/>
          <w:lang w:eastAsia="en-US"/>
        </w:rPr>
        <w:t>i</w:t>
      </w:r>
      <w:r w:rsidRPr="00F82976">
        <w:rPr>
          <w:rFonts w:eastAsiaTheme="minorHAnsi"/>
          <w:sz w:val="32"/>
          <w:szCs w:val="32"/>
          <w:vertAlign w:val="superscript"/>
          <w:lang w:eastAsia="en-US"/>
        </w:rPr>
        <w:t>t</w:t>
      </w:r>
      <w:proofErr w:type="spellEnd"/>
      <w:r w:rsidRPr="00F82976">
        <w:rPr>
          <w:rFonts w:eastAsiaTheme="minorHAnsi"/>
          <w:sz w:val="28"/>
          <w:szCs w:val="28"/>
          <w:lang w:eastAsia="en-US"/>
        </w:rPr>
        <w:t xml:space="preserve"> - осуществляемые за счет межбюджетных трансфертов                      </w:t>
      </w:r>
      <w:proofErr w:type="gramStart"/>
      <w:r w:rsidRPr="00F82976">
        <w:rPr>
          <w:rFonts w:eastAsiaTheme="minorHAnsi"/>
          <w:sz w:val="28"/>
          <w:szCs w:val="28"/>
          <w:lang w:eastAsia="en-US"/>
        </w:rPr>
        <w:t xml:space="preserve">   (</w:t>
      </w:r>
      <w:proofErr w:type="gramEnd"/>
      <w:r w:rsidRPr="00F82976">
        <w:rPr>
          <w:rFonts w:eastAsiaTheme="minorHAnsi"/>
          <w:sz w:val="28"/>
          <w:szCs w:val="28"/>
          <w:lang w:eastAsia="en-US"/>
        </w:rPr>
        <w:t xml:space="preserve">с учетом остатков), передаваемых бюджетам городских и сельских поселений из </w:t>
      </w:r>
      <w:r w:rsidRPr="00F82976">
        <w:rPr>
          <w:rFonts w:eastAsiaTheme="minorHAnsi"/>
          <w:sz w:val="28"/>
          <w:szCs w:val="28"/>
          <w:lang w:eastAsia="en-US"/>
        </w:rPr>
        <w:lastRenderedPageBreak/>
        <w:t>бюджета муниципального района на осуществление части полномочий по решению вопросов местного значения в соответствии с заключенными соглашениями;</w:t>
      </w:r>
    </w:p>
    <w:p w:rsidR="00F82976" w:rsidRPr="00F82976" w:rsidRDefault="00F82976" w:rsidP="00F01D5A">
      <w:pPr>
        <w:widowControl/>
        <w:autoSpaceDE/>
        <w:autoSpaceDN/>
        <w:adjustRightInd/>
        <w:spacing w:after="72" w:line="360" w:lineRule="auto"/>
        <w:ind w:left="142" w:firstLine="567"/>
        <w:jc w:val="both"/>
        <w:rPr>
          <w:rFonts w:eastAsiaTheme="minorHAnsi"/>
          <w:sz w:val="28"/>
          <w:szCs w:val="28"/>
          <w:lang w:eastAsia="en-US"/>
        </w:rPr>
      </w:pPr>
      <w:r w:rsidRPr="00F82976">
        <w:rPr>
          <w:rFonts w:eastAsiaTheme="minorHAnsi"/>
          <w:sz w:val="28"/>
          <w:szCs w:val="28"/>
          <w:lang w:eastAsia="en-US"/>
        </w:rPr>
        <w:t xml:space="preserve">г) </w:t>
      </w:r>
      <w:proofErr w:type="spellStart"/>
      <w:r w:rsidRPr="00F82976">
        <w:rPr>
          <w:rFonts w:eastAsiaTheme="minorHAnsi"/>
          <w:sz w:val="28"/>
          <w:szCs w:val="28"/>
          <w:lang w:eastAsia="en-US"/>
        </w:rPr>
        <w:t>М</w:t>
      </w:r>
      <w:r w:rsidR="006F1B2A" w:rsidRPr="00810A52">
        <w:rPr>
          <w:rFonts w:eastAsiaTheme="minorHAnsi"/>
          <w:sz w:val="22"/>
          <w:szCs w:val="22"/>
          <w:lang w:eastAsia="en-US"/>
        </w:rPr>
        <w:t>бв</w:t>
      </w:r>
      <w:r w:rsidRPr="00F82976">
        <w:rPr>
          <w:rFonts w:eastAsiaTheme="minorHAnsi"/>
          <w:sz w:val="32"/>
          <w:szCs w:val="32"/>
          <w:vertAlign w:val="superscript"/>
          <w:lang w:eastAsia="en-US"/>
        </w:rPr>
        <w:t>t</w:t>
      </w:r>
      <w:proofErr w:type="spellEnd"/>
      <w:r w:rsidRPr="00F82976">
        <w:rPr>
          <w:rFonts w:eastAsiaTheme="minorHAnsi"/>
          <w:sz w:val="28"/>
          <w:szCs w:val="28"/>
          <w:lang w:eastAsia="en-US"/>
        </w:rPr>
        <w:t xml:space="preserve"> - осуществляемые за счёт объема расходных обязательств за счет прочих безвозмездных поступлений, включая средства фондов i-</w:t>
      </w:r>
      <w:proofErr w:type="spellStart"/>
      <w:r w:rsidRPr="00F82976">
        <w:rPr>
          <w:rFonts w:eastAsiaTheme="minorHAnsi"/>
          <w:sz w:val="28"/>
          <w:szCs w:val="28"/>
          <w:lang w:eastAsia="en-US"/>
        </w:rPr>
        <w:t>oгo</w:t>
      </w:r>
      <w:proofErr w:type="spellEnd"/>
      <w:r w:rsidRPr="00F82976">
        <w:rPr>
          <w:rFonts w:eastAsiaTheme="minorHAnsi"/>
          <w:sz w:val="28"/>
          <w:szCs w:val="28"/>
          <w:lang w:eastAsia="en-US"/>
        </w:rPr>
        <w:t xml:space="preserve"> городского и сельского поселения;</w:t>
      </w:r>
    </w:p>
    <w:p w:rsidR="00F82976" w:rsidRDefault="00F82976" w:rsidP="00F01D5A">
      <w:pPr>
        <w:widowControl/>
        <w:shd w:val="clear" w:color="auto" w:fill="FFFFFF"/>
        <w:autoSpaceDE/>
        <w:autoSpaceDN/>
        <w:adjustRightInd/>
        <w:spacing w:after="72" w:line="360" w:lineRule="auto"/>
        <w:ind w:left="142" w:firstLine="567"/>
        <w:jc w:val="both"/>
        <w:rPr>
          <w:rFonts w:eastAsiaTheme="minorHAnsi"/>
          <w:sz w:val="28"/>
          <w:szCs w:val="28"/>
          <w:lang w:eastAsia="en-US"/>
        </w:rPr>
      </w:pPr>
      <w:r w:rsidRPr="00F82976">
        <w:rPr>
          <w:rFonts w:eastAsiaTheme="minorHAnsi"/>
          <w:sz w:val="28"/>
          <w:szCs w:val="28"/>
          <w:lang w:eastAsia="en-US"/>
        </w:rPr>
        <w:t>д)</w:t>
      </w:r>
      <w:r w:rsidRPr="00F82976">
        <w:rPr>
          <w:rFonts w:eastAsiaTheme="minorHAnsi" w:cstheme="minorBidi"/>
          <w:sz w:val="26"/>
          <w:szCs w:val="26"/>
          <w:lang w:eastAsia="en-US"/>
        </w:rPr>
        <w:t xml:space="preserve"> </w:t>
      </w:r>
      <w:proofErr w:type="spellStart"/>
      <w:r w:rsidRPr="00F82976">
        <w:rPr>
          <w:rFonts w:eastAsiaTheme="minorHAnsi"/>
          <w:sz w:val="28"/>
          <w:szCs w:val="28"/>
          <w:lang w:eastAsia="en-US"/>
        </w:rPr>
        <w:t>М</w:t>
      </w:r>
      <w:r w:rsidRPr="00F82976">
        <w:rPr>
          <w:rFonts w:eastAsiaTheme="minorHAnsi"/>
          <w:sz w:val="24"/>
          <w:szCs w:val="24"/>
          <w:lang w:eastAsia="en-US"/>
        </w:rPr>
        <w:t>суб</w:t>
      </w:r>
      <w:r w:rsidRPr="00F82976">
        <w:rPr>
          <w:rFonts w:eastAsiaTheme="minorHAnsi"/>
          <w:sz w:val="32"/>
          <w:szCs w:val="32"/>
          <w:vertAlign w:val="subscript"/>
          <w:lang w:eastAsia="en-US"/>
        </w:rPr>
        <w:t>i</w:t>
      </w:r>
      <w:r w:rsidRPr="00F82976">
        <w:rPr>
          <w:rFonts w:eastAsiaTheme="minorHAnsi"/>
          <w:sz w:val="32"/>
          <w:szCs w:val="32"/>
          <w:vertAlign w:val="superscript"/>
          <w:lang w:eastAsia="en-US"/>
        </w:rPr>
        <w:t>t</w:t>
      </w:r>
      <w:proofErr w:type="spellEnd"/>
      <w:r w:rsidRPr="00F82976">
        <w:rPr>
          <w:rFonts w:eastAsiaTheme="minorHAnsi"/>
          <w:sz w:val="28"/>
          <w:szCs w:val="28"/>
          <w:lang w:eastAsia="en-US"/>
        </w:rPr>
        <w:t xml:space="preserve"> -</w:t>
      </w:r>
      <w:r w:rsidRPr="00F82976">
        <w:rPr>
          <w:rFonts w:eastAsiaTheme="minorHAnsi" w:cstheme="minorBidi"/>
          <w:sz w:val="26"/>
          <w:szCs w:val="26"/>
          <w:lang w:eastAsia="en-US"/>
        </w:rPr>
        <w:t xml:space="preserve"> </w:t>
      </w:r>
      <w:r w:rsidRPr="00F82976">
        <w:rPr>
          <w:rFonts w:eastAsiaTheme="minorHAnsi"/>
          <w:sz w:val="28"/>
          <w:szCs w:val="28"/>
          <w:lang w:eastAsia="en-US"/>
        </w:rPr>
        <w:t>осуществляемые за счет субсидий, субвенций, иных межбюджетных трансфертов (с учетом остатков), предоставляемых из государственного б</w:t>
      </w:r>
      <w:r w:rsidR="00D56105">
        <w:rPr>
          <w:rFonts w:eastAsiaTheme="minorHAnsi"/>
          <w:sz w:val="28"/>
          <w:szCs w:val="28"/>
          <w:lang w:eastAsia="en-US"/>
        </w:rPr>
        <w:t>юджета Республики Саха (Якутия);</w:t>
      </w:r>
    </w:p>
    <w:p w:rsidR="006F1B2A" w:rsidRPr="006F1B2A" w:rsidRDefault="00F82976" w:rsidP="00F01D5A">
      <w:pPr>
        <w:widowControl/>
        <w:numPr>
          <w:ilvl w:val="0"/>
          <w:numId w:val="3"/>
        </w:numPr>
        <w:autoSpaceDE/>
        <w:autoSpaceDN/>
        <w:adjustRightInd/>
        <w:spacing w:after="72" w:line="360" w:lineRule="auto"/>
        <w:ind w:left="142"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F1B2A">
        <w:rPr>
          <w:rFonts w:eastAsiaTheme="minorHAnsi" w:cstheme="minorBidi"/>
          <w:sz w:val="28"/>
          <w:szCs w:val="28"/>
          <w:lang w:eastAsia="en-US"/>
        </w:rPr>
        <w:t>П</w:t>
      </w:r>
      <w:r w:rsidRPr="006F1B2A">
        <w:rPr>
          <w:rFonts w:eastAsiaTheme="minorHAnsi" w:cstheme="minorBidi"/>
          <w:sz w:val="24"/>
          <w:szCs w:val="24"/>
          <w:lang w:eastAsia="en-US"/>
        </w:rPr>
        <w:t>п</w:t>
      </w:r>
      <w:r w:rsidRPr="006F1B2A">
        <w:rPr>
          <w:rFonts w:eastAsiaTheme="minorHAnsi" w:cstheme="minorBidi"/>
          <w:sz w:val="32"/>
          <w:szCs w:val="32"/>
          <w:vertAlign w:val="superscript"/>
          <w:lang w:eastAsia="en-US"/>
        </w:rPr>
        <w:t>t</w:t>
      </w:r>
      <w:proofErr w:type="spellEnd"/>
      <w:r w:rsidRPr="006F1B2A">
        <w:rPr>
          <w:rFonts w:eastAsiaTheme="minorHAnsi" w:cstheme="minorBidi"/>
          <w:sz w:val="32"/>
          <w:szCs w:val="32"/>
          <w:lang w:eastAsia="en-US"/>
        </w:rPr>
        <w:t xml:space="preserve"> </w:t>
      </w:r>
      <w:r w:rsidRPr="006F1B2A">
        <w:rPr>
          <w:rFonts w:eastAsiaTheme="minorHAnsi" w:cstheme="minorBidi"/>
          <w:sz w:val="28"/>
          <w:szCs w:val="28"/>
          <w:lang w:eastAsia="en-US"/>
        </w:rPr>
        <w:t>- показатели приведения i-</w:t>
      </w:r>
      <w:proofErr w:type="spellStart"/>
      <w:r w:rsidRPr="006F1B2A">
        <w:rPr>
          <w:rFonts w:eastAsiaTheme="minorHAnsi" w:cstheme="minorBidi"/>
          <w:sz w:val="28"/>
          <w:szCs w:val="28"/>
          <w:lang w:eastAsia="en-US"/>
        </w:rPr>
        <w:t>го</w:t>
      </w:r>
      <w:proofErr w:type="spellEnd"/>
      <w:r w:rsidRPr="006F1B2A">
        <w:rPr>
          <w:rFonts w:eastAsiaTheme="minorHAnsi" w:cstheme="minorBidi"/>
          <w:sz w:val="28"/>
          <w:szCs w:val="28"/>
          <w:lang w:eastAsia="en-US"/>
        </w:rPr>
        <w:t xml:space="preserve"> городского и сельского поселения на осуществление расходов местных бюджетов по t-</w:t>
      </w:r>
      <w:proofErr w:type="spellStart"/>
      <w:r w:rsidRPr="006F1B2A">
        <w:rPr>
          <w:rFonts w:eastAsiaTheme="minorHAnsi" w:cstheme="minorBidi"/>
          <w:sz w:val="28"/>
          <w:szCs w:val="28"/>
          <w:lang w:eastAsia="en-US"/>
        </w:rPr>
        <w:t>му</w:t>
      </w:r>
      <w:proofErr w:type="spellEnd"/>
      <w:r w:rsidRPr="006F1B2A">
        <w:rPr>
          <w:rFonts w:eastAsiaTheme="minorHAnsi" w:cstheme="minorBidi"/>
          <w:sz w:val="28"/>
          <w:szCs w:val="28"/>
          <w:lang w:eastAsia="en-US"/>
        </w:rPr>
        <w:t xml:space="preserve"> направлению расходных обязательств</w:t>
      </w:r>
      <w:r w:rsidR="006F1B2A">
        <w:rPr>
          <w:rFonts w:eastAsiaTheme="minorHAnsi" w:cstheme="minorBidi"/>
          <w:sz w:val="28"/>
          <w:szCs w:val="28"/>
          <w:lang w:eastAsia="en-US"/>
        </w:rPr>
        <w:t>.</w:t>
      </w:r>
    </w:p>
    <w:p w:rsidR="00F82976" w:rsidRPr="00104E85" w:rsidRDefault="00F82976" w:rsidP="00F01D5A">
      <w:pPr>
        <w:widowControl/>
        <w:autoSpaceDE/>
        <w:autoSpaceDN/>
        <w:adjustRightInd/>
        <w:spacing w:after="72" w:line="360" w:lineRule="auto"/>
        <w:ind w:left="142" w:firstLine="566"/>
        <w:jc w:val="both"/>
        <w:rPr>
          <w:rFonts w:eastAsiaTheme="minorHAnsi"/>
          <w:sz w:val="28"/>
          <w:szCs w:val="28"/>
          <w:lang w:eastAsia="en-US"/>
        </w:rPr>
      </w:pPr>
      <w:r w:rsidRPr="00104E85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104E85">
        <w:rPr>
          <w:rFonts w:eastAsiaTheme="minorHAnsi"/>
          <w:sz w:val="28"/>
          <w:szCs w:val="28"/>
          <w:lang w:eastAsia="en-US"/>
        </w:rPr>
        <w:t>По направлению «Дорожная деятельность» норматив расходов городских и сельских поселений на осуществление расходов устанавливается как среднее арифметическое значение за три последних отчетных года по муниципальному району</w:t>
      </w:r>
      <w:r w:rsidR="00104E85" w:rsidRPr="00104E85">
        <w:rPr>
          <w:rFonts w:eastAsiaTheme="minorHAnsi"/>
          <w:sz w:val="28"/>
          <w:szCs w:val="28"/>
          <w:lang w:eastAsia="en-US"/>
        </w:rPr>
        <w:t xml:space="preserve"> (сумма средних значений поступлений акцизов на нефтепродукты на 1 км дороги местного значения за три последних отчетных года всех поселений) </w:t>
      </w:r>
      <w:r w:rsidRPr="00104E85">
        <w:rPr>
          <w:rFonts w:eastAsiaTheme="minorHAnsi"/>
          <w:sz w:val="28"/>
          <w:szCs w:val="28"/>
          <w:lang w:eastAsia="en-US"/>
        </w:rPr>
        <w:t>по поступлению акцизов на нефтепродукты н</w:t>
      </w:r>
      <w:r w:rsidR="00EB6DDE" w:rsidRPr="00104E85">
        <w:rPr>
          <w:rFonts w:eastAsiaTheme="minorHAnsi"/>
          <w:sz w:val="28"/>
          <w:szCs w:val="28"/>
          <w:lang w:eastAsia="en-US"/>
        </w:rPr>
        <w:t>а</w:t>
      </w:r>
      <w:r w:rsidR="00810A52">
        <w:rPr>
          <w:rFonts w:eastAsiaTheme="minorHAnsi"/>
          <w:sz w:val="28"/>
          <w:szCs w:val="28"/>
          <w:lang w:eastAsia="en-US"/>
        </w:rPr>
        <w:t xml:space="preserve"> 1 км дороги местного значения.</w:t>
      </w:r>
    </w:p>
    <w:p w:rsidR="00111C66" w:rsidRPr="007B6D69" w:rsidRDefault="00F01D5A" w:rsidP="00F01D5A">
      <w:pPr>
        <w:widowControl/>
        <w:tabs>
          <w:tab w:val="left" w:pos="1233"/>
        </w:tabs>
        <w:autoSpaceDE/>
        <w:autoSpaceDN/>
        <w:adjustRightInd/>
        <w:spacing w:after="72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7B6D69">
        <w:rPr>
          <w:rFonts w:eastAsiaTheme="minorHAnsi"/>
          <w:sz w:val="28"/>
          <w:szCs w:val="28"/>
          <w:lang w:eastAsia="en-US"/>
        </w:rPr>
        <w:t xml:space="preserve">4. </w:t>
      </w:r>
      <w:r w:rsidR="00E22049" w:rsidRPr="00E22049">
        <w:rPr>
          <w:rFonts w:eastAsiaTheme="minorHAnsi"/>
          <w:sz w:val="28"/>
          <w:szCs w:val="28"/>
          <w:lang w:eastAsia="en-US"/>
        </w:rPr>
        <w:t xml:space="preserve">Расходы на укрепление материальной базы местных бюджетов </w:t>
      </w:r>
      <w:r w:rsidR="007B6D69">
        <w:rPr>
          <w:rFonts w:eastAsiaTheme="minorHAnsi"/>
          <w:sz w:val="28"/>
          <w:szCs w:val="28"/>
          <w:lang w:eastAsia="en-US"/>
        </w:rPr>
        <w:t xml:space="preserve">                       </w:t>
      </w:r>
      <w:proofErr w:type="gramStart"/>
      <w:r w:rsidR="007B6D69">
        <w:rPr>
          <w:rFonts w:eastAsiaTheme="minorHAnsi"/>
          <w:sz w:val="28"/>
          <w:szCs w:val="28"/>
          <w:lang w:eastAsia="en-US"/>
        </w:rPr>
        <w:t xml:space="preserve">   (</w:t>
      </w:r>
      <w:proofErr w:type="spellStart"/>
      <w:proofErr w:type="gramEnd"/>
      <w:r w:rsidR="007B6D69" w:rsidRPr="003E062D">
        <w:rPr>
          <w:rFonts w:eastAsiaTheme="minorHAnsi"/>
          <w:sz w:val="32"/>
          <w:szCs w:val="32"/>
          <w:lang w:eastAsia="en-US"/>
        </w:rPr>
        <w:t>М</w:t>
      </w:r>
      <w:r w:rsidR="007B6D69" w:rsidRPr="007B6D69">
        <w:rPr>
          <w:rFonts w:eastAsiaTheme="minorHAnsi"/>
          <w:sz w:val="24"/>
          <w:szCs w:val="24"/>
          <w:lang w:eastAsia="en-US"/>
        </w:rPr>
        <w:t>умб</w:t>
      </w:r>
      <w:r w:rsidR="007B6D69" w:rsidRPr="007B6D69"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proofErr w:type="spellEnd"/>
      <w:r w:rsidR="007B6D69" w:rsidRPr="007B6D69">
        <w:rPr>
          <w:rFonts w:eastAsiaTheme="minorHAnsi"/>
          <w:sz w:val="28"/>
          <w:szCs w:val="28"/>
          <w:lang w:eastAsia="en-US"/>
        </w:rPr>
        <w:t xml:space="preserve">) </w:t>
      </w:r>
      <w:r w:rsidR="00E22049" w:rsidRPr="00E22049">
        <w:rPr>
          <w:rFonts w:eastAsiaTheme="minorHAnsi"/>
          <w:sz w:val="28"/>
          <w:szCs w:val="28"/>
          <w:lang w:eastAsia="en-US"/>
        </w:rPr>
        <w:t>при расчете дотации на выравнивание бюджетной обеспеченности городских и сельских поселений</w:t>
      </w:r>
      <w:r w:rsidR="00E22049" w:rsidRPr="00E22049">
        <w:t xml:space="preserve"> </w:t>
      </w:r>
      <w:r w:rsidR="007B6D69">
        <w:rPr>
          <w:rFonts w:eastAsiaTheme="minorHAnsi"/>
          <w:sz w:val="28"/>
          <w:szCs w:val="28"/>
          <w:lang w:eastAsia="en-US"/>
        </w:rPr>
        <w:t>р</w:t>
      </w:r>
      <w:r w:rsidR="00111C66" w:rsidRPr="00111C66">
        <w:rPr>
          <w:sz w:val="28"/>
          <w:szCs w:val="28"/>
        </w:rPr>
        <w:t>асс</w:t>
      </w:r>
      <w:r w:rsidR="00EA00E3">
        <w:rPr>
          <w:sz w:val="28"/>
          <w:szCs w:val="28"/>
        </w:rPr>
        <w:t>читываются</w:t>
      </w:r>
      <w:r w:rsidR="007B6D69">
        <w:rPr>
          <w:sz w:val="28"/>
          <w:szCs w:val="28"/>
        </w:rPr>
        <w:t xml:space="preserve"> </w:t>
      </w:r>
      <w:r w:rsidR="003D3C55" w:rsidRPr="003D3C55">
        <w:rPr>
          <w:sz w:val="28"/>
          <w:szCs w:val="28"/>
        </w:rPr>
        <w:t xml:space="preserve">по </w:t>
      </w:r>
      <w:r w:rsidR="003D3C55">
        <w:rPr>
          <w:sz w:val="28"/>
          <w:szCs w:val="28"/>
        </w:rPr>
        <w:t xml:space="preserve"> </w:t>
      </w:r>
      <w:r w:rsidR="007B6D69" w:rsidRPr="007B6D69">
        <w:rPr>
          <w:sz w:val="28"/>
          <w:szCs w:val="28"/>
        </w:rPr>
        <w:t>формуле</w:t>
      </w:r>
      <w:r w:rsidR="00EA00E3">
        <w:rPr>
          <w:sz w:val="28"/>
          <w:szCs w:val="28"/>
        </w:rPr>
        <w:t>:</w:t>
      </w:r>
    </w:p>
    <w:p w:rsidR="00C55DB6" w:rsidRDefault="00EA00E3" w:rsidP="00F01D5A">
      <w:pPr>
        <w:pStyle w:val="a6"/>
        <w:shd w:val="clear" w:color="auto" w:fill="auto"/>
        <w:spacing w:before="0" w:line="360" w:lineRule="auto"/>
        <w:ind w:left="3580"/>
        <w:jc w:val="left"/>
        <w:rPr>
          <w:rFonts w:cs="Times New Roman"/>
          <w:sz w:val="28"/>
          <w:szCs w:val="28"/>
        </w:rPr>
      </w:pPr>
      <w:r w:rsidRPr="00EA00E3">
        <w:rPr>
          <w:rFonts w:cs="Times New Roman"/>
          <w:noProof/>
          <w:sz w:val="32"/>
          <w:szCs w:val="32"/>
          <w:lang w:eastAsia="ru-RU"/>
        </w:rPr>
        <w:drawing>
          <wp:inline distT="0" distB="0" distL="0" distR="0" wp14:anchorId="0509B052">
            <wp:extent cx="1809750" cy="368233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548" cy="370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B6D69">
        <w:rPr>
          <w:rFonts w:cs="Times New Roman"/>
          <w:sz w:val="28"/>
          <w:szCs w:val="28"/>
        </w:rPr>
        <w:t>.</w:t>
      </w:r>
    </w:p>
    <w:p w:rsidR="00C55DB6" w:rsidRPr="00111C66" w:rsidRDefault="00C55DB6" w:rsidP="00111C66">
      <w:pPr>
        <w:pStyle w:val="a6"/>
        <w:shd w:val="clear" w:color="auto" w:fill="auto"/>
        <w:spacing w:before="0" w:line="360" w:lineRule="auto"/>
        <w:ind w:left="3580"/>
        <w:jc w:val="left"/>
        <w:rPr>
          <w:rFonts w:cs="Times New Roman"/>
          <w:sz w:val="28"/>
          <w:szCs w:val="28"/>
        </w:rPr>
      </w:pPr>
    </w:p>
    <w:sectPr w:rsidR="00C55DB6" w:rsidRPr="00111C66" w:rsidSect="00F01D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3.2pt;height:21.6pt;visibility:visible;mso-wrap-style:square" o:bullet="t">
        <v:imagedata r:id="rId1" o:title=""/>
      </v:shape>
    </w:pict>
  </w:numPicBullet>
  <w:abstractNum w:abstractNumId="0" w15:restartNumberingAfterBreak="0">
    <w:nsid w:val="00000003"/>
    <w:multiLevelType w:val="multilevel"/>
    <w:tmpl w:val="D24E7802"/>
    <w:lvl w:ilvl="0">
      <w:start w:val="2020"/>
      <w:numFmt w:val="decimal"/>
      <w:lvlText w:val="08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1E4735A9"/>
    <w:multiLevelType w:val="hybridMultilevel"/>
    <w:tmpl w:val="ECEA7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7464A"/>
    <w:multiLevelType w:val="hybridMultilevel"/>
    <w:tmpl w:val="310E59E2"/>
    <w:lvl w:ilvl="0" w:tplc="252C903E">
      <w:start w:val="1"/>
      <w:numFmt w:val="decimal"/>
      <w:lvlText w:val="%1."/>
      <w:lvlJc w:val="left"/>
      <w:pPr>
        <w:ind w:left="11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EA"/>
    <w:rsid w:val="0000080B"/>
    <w:rsid w:val="0000785D"/>
    <w:rsid w:val="00015A94"/>
    <w:rsid w:val="000206AD"/>
    <w:rsid w:val="00025787"/>
    <w:rsid w:val="00032E9A"/>
    <w:rsid w:val="000558FF"/>
    <w:rsid w:val="00064749"/>
    <w:rsid w:val="0006580D"/>
    <w:rsid w:val="00066055"/>
    <w:rsid w:val="00081C10"/>
    <w:rsid w:val="00090119"/>
    <w:rsid w:val="00096D33"/>
    <w:rsid w:val="000B0D00"/>
    <w:rsid w:val="000B67C6"/>
    <w:rsid w:val="000E0650"/>
    <w:rsid w:val="000E33EA"/>
    <w:rsid w:val="000F4B1D"/>
    <w:rsid w:val="0010438F"/>
    <w:rsid w:val="00104E85"/>
    <w:rsid w:val="00107381"/>
    <w:rsid w:val="00111C66"/>
    <w:rsid w:val="00126331"/>
    <w:rsid w:val="00136514"/>
    <w:rsid w:val="00154205"/>
    <w:rsid w:val="00156015"/>
    <w:rsid w:val="001620EF"/>
    <w:rsid w:val="00173C94"/>
    <w:rsid w:val="00184359"/>
    <w:rsid w:val="001878CE"/>
    <w:rsid w:val="001A518D"/>
    <w:rsid w:val="001B36AF"/>
    <w:rsid w:val="001D61C9"/>
    <w:rsid w:val="001E3B2A"/>
    <w:rsid w:val="001E7F43"/>
    <w:rsid w:val="001F22D4"/>
    <w:rsid w:val="00201971"/>
    <w:rsid w:val="00210911"/>
    <w:rsid w:val="0021184A"/>
    <w:rsid w:val="00211F14"/>
    <w:rsid w:val="002160C5"/>
    <w:rsid w:val="00220648"/>
    <w:rsid w:val="00226D7A"/>
    <w:rsid w:val="002504E7"/>
    <w:rsid w:val="002938E2"/>
    <w:rsid w:val="002A22FB"/>
    <w:rsid w:val="002D3A66"/>
    <w:rsid w:val="002D5061"/>
    <w:rsid w:val="002D5F0A"/>
    <w:rsid w:val="002D717A"/>
    <w:rsid w:val="002E3B13"/>
    <w:rsid w:val="002E4CDB"/>
    <w:rsid w:val="00306978"/>
    <w:rsid w:val="0031128D"/>
    <w:rsid w:val="00337385"/>
    <w:rsid w:val="00346654"/>
    <w:rsid w:val="00361DD3"/>
    <w:rsid w:val="00365AFE"/>
    <w:rsid w:val="00383871"/>
    <w:rsid w:val="00390F57"/>
    <w:rsid w:val="003A455A"/>
    <w:rsid w:val="003C4A47"/>
    <w:rsid w:val="003C6E33"/>
    <w:rsid w:val="003D0270"/>
    <w:rsid w:val="003D3C55"/>
    <w:rsid w:val="003E062D"/>
    <w:rsid w:val="003E0B88"/>
    <w:rsid w:val="003F00C7"/>
    <w:rsid w:val="003F4C0E"/>
    <w:rsid w:val="004034A2"/>
    <w:rsid w:val="0041578E"/>
    <w:rsid w:val="00426043"/>
    <w:rsid w:val="00456643"/>
    <w:rsid w:val="00456A5F"/>
    <w:rsid w:val="00496084"/>
    <w:rsid w:val="00497778"/>
    <w:rsid w:val="004A6537"/>
    <w:rsid w:val="004A72ED"/>
    <w:rsid w:val="004E55DB"/>
    <w:rsid w:val="004E7055"/>
    <w:rsid w:val="00527913"/>
    <w:rsid w:val="005425C5"/>
    <w:rsid w:val="00553DE0"/>
    <w:rsid w:val="00565D80"/>
    <w:rsid w:val="00573B84"/>
    <w:rsid w:val="005747C3"/>
    <w:rsid w:val="0059297F"/>
    <w:rsid w:val="005A0583"/>
    <w:rsid w:val="005A1075"/>
    <w:rsid w:val="005A1AAA"/>
    <w:rsid w:val="005A34F6"/>
    <w:rsid w:val="005B79F3"/>
    <w:rsid w:val="005C0376"/>
    <w:rsid w:val="005C1A97"/>
    <w:rsid w:val="005D05F8"/>
    <w:rsid w:val="005E0852"/>
    <w:rsid w:val="005E1506"/>
    <w:rsid w:val="005E4AC7"/>
    <w:rsid w:val="005E5B67"/>
    <w:rsid w:val="005E5D1D"/>
    <w:rsid w:val="005F108A"/>
    <w:rsid w:val="00605ED6"/>
    <w:rsid w:val="0060638A"/>
    <w:rsid w:val="0060737E"/>
    <w:rsid w:val="0061092A"/>
    <w:rsid w:val="00617EEE"/>
    <w:rsid w:val="00624342"/>
    <w:rsid w:val="00642E00"/>
    <w:rsid w:val="0066534E"/>
    <w:rsid w:val="00681592"/>
    <w:rsid w:val="00681F82"/>
    <w:rsid w:val="006A7FA3"/>
    <w:rsid w:val="006B1274"/>
    <w:rsid w:val="006B1AE8"/>
    <w:rsid w:val="006C088D"/>
    <w:rsid w:val="006D2A8C"/>
    <w:rsid w:val="006E5EF6"/>
    <w:rsid w:val="006E7EE1"/>
    <w:rsid w:val="006F1B2A"/>
    <w:rsid w:val="00701188"/>
    <w:rsid w:val="00704712"/>
    <w:rsid w:val="00705DD4"/>
    <w:rsid w:val="0071096C"/>
    <w:rsid w:val="007129FB"/>
    <w:rsid w:val="00722706"/>
    <w:rsid w:val="00733134"/>
    <w:rsid w:val="00750200"/>
    <w:rsid w:val="007526C2"/>
    <w:rsid w:val="00766F22"/>
    <w:rsid w:val="00772476"/>
    <w:rsid w:val="007A3272"/>
    <w:rsid w:val="007B6D69"/>
    <w:rsid w:val="007D76F1"/>
    <w:rsid w:val="007E2326"/>
    <w:rsid w:val="007E7B12"/>
    <w:rsid w:val="007F2087"/>
    <w:rsid w:val="007F5360"/>
    <w:rsid w:val="008032CF"/>
    <w:rsid w:val="00810A52"/>
    <w:rsid w:val="008169CA"/>
    <w:rsid w:val="00832865"/>
    <w:rsid w:val="00832AB6"/>
    <w:rsid w:val="00852231"/>
    <w:rsid w:val="0087744D"/>
    <w:rsid w:val="00882830"/>
    <w:rsid w:val="008939FA"/>
    <w:rsid w:val="008979E1"/>
    <w:rsid w:val="008A7CEE"/>
    <w:rsid w:val="008B2C5C"/>
    <w:rsid w:val="008B4996"/>
    <w:rsid w:val="008C437C"/>
    <w:rsid w:val="008D1732"/>
    <w:rsid w:val="008D3F32"/>
    <w:rsid w:val="008E1CEC"/>
    <w:rsid w:val="008E304C"/>
    <w:rsid w:val="008E715F"/>
    <w:rsid w:val="008F2815"/>
    <w:rsid w:val="008F6C9D"/>
    <w:rsid w:val="00913196"/>
    <w:rsid w:val="0091685A"/>
    <w:rsid w:val="00921600"/>
    <w:rsid w:val="009371B9"/>
    <w:rsid w:val="009434C9"/>
    <w:rsid w:val="0096444C"/>
    <w:rsid w:val="009723A4"/>
    <w:rsid w:val="00975ECD"/>
    <w:rsid w:val="00982D80"/>
    <w:rsid w:val="009925F4"/>
    <w:rsid w:val="0099297C"/>
    <w:rsid w:val="00993763"/>
    <w:rsid w:val="009A2613"/>
    <w:rsid w:val="009B1E5E"/>
    <w:rsid w:val="009B3546"/>
    <w:rsid w:val="009C0DBC"/>
    <w:rsid w:val="009C777D"/>
    <w:rsid w:val="009D1502"/>
    <w:rsid w:val="009E3A7B"/>
    <w:rsid w:val="009E595A"/>
    <w:rsid w:val="009F60CA"/>
    <w:rsid w:val="00A125D5"/>
    <w:rsid w:val="00A17491"/>
    <w:rsid w:val="00A42787"/>
    <w:rsid w:val="00A42D57"/>
    <w:rsid w:val="00A44868"/>
    <w:rsid w:val="00A46BA5"/>
    <w:rsid w:val="00A564F4"/>
    <w:rsid w:val="00A56FE0"/>
    <w:rsid w:val="00A57E3A"/>
    <w:rsid w:val="00A63515"/>
    <w:rsid w:val="00A86BF3"/>
    <w:rsid w:val="00A91D96"/>
    <w:rsid w:val="00A97647"/>
    <w:rsid w:val="00AA03B5"/>
    <w:rsid w:val="00AA154A"/>
    <w:rsid w:val="00AD156C"/>
    <w:rsid w:val="00AE3B6D"/>
    <w:rsid w:val="00AF697D"/>
    <w:rsid w:val="00B04F6F"/>
    <w:rsid w:val="00B07044"/>
    <w:rsid w:val="00B1257C"/>
    <w:rsid w:val="00B16849"/>
    <w:rsid w:val="00B168ED"/>
    <w:rsid w:val="00B17C67"/>
    <w:rsid w:val="00B23C50"/>
    <w:rsid w:val="00B5277B"/>
    <w:rsid w:val="00B617A2"/>
    <w:rsid w:val="00B638DF"/>
    <w:rsid w:val="00B676A4"/>
    <w:rsid w:val="00B92DDF"/>
    <w:rsid w:val="00BA45A8"/>
    <w:rsid w:val="00BD43F0"/>
    <w:rsid w:val="00BE3465"/>
    <w:rsid w:val="00BE6966"/>
    <w:rsid w:val="00BF08AB"/>
    <w:rsid w:val="00C27201"/>
    <w:rsid w:val="00C53EC3"/>
    <w:rsid w:val="00C53F7C"/>
    <w:rsid w:val="00C55DB6"/>
    <w:rsid w:val="00C6057E"/>
    <w:rsid w:val="00C8694C"/>
    <w:rsid w:val="00CA2CC0"/>
    <w:rsid w:val="00CA35BF"/>
    <w:rsid w:val="00CA6618"/>
    <w:rsid w:val="00CB50F6"/>
    <w:rsid w:val="00CB702B"/>
    <w:rsid w:val="00CD3241"/>
    <w:rsid w:val="00CE5C7B"/>
    <w:rsid w:val="00CF7A1B"/>
    <w:rsid w:val="00CF7A35"/>
    <w:rsid w:val="00D05BEF"/>
    <w:rsid w:val="00D06AD8"/>
    <w:rsid w:val="00D10ED7"/>
    <w:rsid w:val="00D214C3"/>
    <w:rsid w:val="00D24FE0"/>
    <w:rsid w:val="00D26327"/>
    <w:rsid w:val="00D31BFD"/>
    <w:rsid w:val="00D37A77"/>
    <w:rsid w:val="00D56105"/>
    <w:rsid w:val="00D56C0D"/>
    <w:rsid w:val="00D61B07"/>
    <w:rsid w:val="00D63369"/>
    <w:rsid w:val="00D64248"/>
    <w:rsid w:val="00D659BC"/>
    <w:rsid w:val="00D77ABF"/>
    <w:rsid w:val="00D77AF5"/>
    <w:rsid w:val="00D80EA2"/>
    <w:rsid w:val="00D829DC"/>
    <w:rsid w:val="00DA012B"/>
    <w:rsid w:val="00DE1501"/>
    <w:rsid w:val="00DF7CC2"/>
    <w:rsid w:val="00E22049"/>
    <w:rsid w:val="00E50085"/>
    <w:rsid w:val="00E540FD"/>
    <w:rsid w:val="00E54BFA"/>
    <w:rsid w:val="00E570AD"/>
    <w:rsid w:val="00E8550F"/>
    <w:rsid w:val="00EA00E3"/>
    <w:rsid w:val="00EA33C5"/>
    <w:rsid w:val="00EB6DDE"/>
    <w:rsid w:val="00EB7BE0"/>
    <w:rsid w:val="00EC3694"/>
    <w:rsid w:val="00EC7FC2"/>
    <w:rsid w:val="00ED0626"/>
    <w:rsid w:val="00ED6698"/>
    <w:rsid w:val="00ED7935"/>
    <w:rsid w:val="00EE58FA"/>
    <w:rsid w:val="00EF2FE4"/>
    <w:rsid w:val="00EF78C5"/>
    <w:rsid w:val="00F00AAC"/>
    <w:rsid w:val="00F01D5A"/>
    <w:rsid w:val="00F046F1"/>
    <w:rsid w:val="00F14CB3"/>
    <w:rsid w:val="00F22635"/>
    <w:rsid w:val="00F36CA2"/>
    <w:rsid w:val="00F43D44"/>
    <w:rsid w:val="00F5497E"/>
    <w:rsid w:val="00F70365"/>
    <w:rsid w:val="00F776AD"/>
    <w:rsid w:val="00F824A2"/>
    <w:rsid w:val="00F82976"/>
    <w:rsid w:val="00F9121B"/>
    <w:rsid w:val="00F95AEB"/>
    <w:rsid w:val="00FA331A"/>
    <w:rsid w:val="00FB0313"/>
    <w:rsid w:val="00FB25F9"/>
    <w:rsid w:val="00FB7F93"/>
    <w:rsid w:val="00FC4307"/>
    <w:rsid w:val="00FD4AB7"/>
    <w:rsid w:val="00FF0D5B"/>
    <w:rsid w:val="00FF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E86E82"/>
  <w15:docId w15:val="{5CBBDC09-7140-426D-93B4-D1F6A428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4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5"/>
    <w:uiPriority w:val="59"/>
    <w:rsid w:val="002E3B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2E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6"/>
    <w:uiPriority w:val="99"/>
    <w:rsid w:val="00111C66"/>
    <w:rPr>
      <w:rFonts w:ascii="Times New Roman" w:hAnsi="Times New Roman"/>
      <w:sz w:val="26"/>
      <w:szCs w:val="26"/>
      <w:shd w:val="clear" w:color="auto" w:fill="FFFFFF"/>
    </w:rPr>
  </w:style>
  <w:style w:type="paragraph" w:styleId="a6">
    <w:name w:val="Body Text"/>
    <w:basedOn w:val="a"/>
    <w:link w:val="1"/>
    <w:uiPriority w:val="99"/>
    <w:rsid w:val="00111C66"/>
    <w:pPr>
      <w:widowControl/>
      <w:shd w:val="clear" w:color="auto" w:fill="FFFFFF"/>
      <w:autoSpaceDE/>
      <w:autoSpaceDN/>
      <w:adjustRightInd/>
      <w:spacing w:before="240" w:line="307" w:lineRule="exact"/>
      <w:jc w:val="both"/>
    </w:pPr>
    <w:rPr>
      <w:rFonts w:eastAsiaTheme="minorHAnsi" w:cstheme="minorBidi"/>
      <w:sz w:val="26"/>
      <w:szCs w:val="26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111C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№2_"/>
    <w:basedOn w:val="a0"/>
    <w:link w:val="21"/>
    <w:uiPriority w:val="99"/>
    <w:rsid w:val="00111C66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3">
    <w:name w:val="Заголовок №23"/>
    <w:basedOn w:val="20"/>
    <w:uiPriority w:val="99"/>
    <w:rsid w:val="00111C66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2">
    <w:name w:val="Заголовок №22"/>
    <w:basedOn w:val="20"/>
    <w:uiPriority w:val="99"/>
    <w:rsid w:val="00111C66"/>
    <w:rPr>
      <w:rFonts w:ascii="Times New Roman" w:hAnsi="Times New Roman"/>
      <w:b/>
      <w:bCs/>
      <w:noProof/>
      <w:sz w:val="26"/>
      <w:szCs w:val="26"/>
      <w:shd w:val="clear" w:color="auto" w:fill="FFFFFF"/>
    </w:rPr>
  </w:style>
  <w:style w:type="character" w:customStyle="1" w:styleId="Candara">
    <w:name w:val="Основной текст + Candara"/>
    <w:aliases w:val="12 pt"/>
    <w:basedOn w:val="1"/>
    <w:uiPriority w:val="99"/>
    <w:rsid w:val="00111C66"/>
    <w:rPr>
      <w:rFonts w:ascii="Candara" w:hAnsi="Candara" w:cs="Candara"/>
      <w:sz w:val="24"/>
      <w:szCs w:val="24"/>
      <w:shd w:val="clear" w:color="auto" w:fill="FFFFFF"/>
      <w:lang w:val="en-US" w:eastAsia="en-US"/>
    </w:rPr>
  </w:style>
  <w:style w:type="character" w:customStyle="1" w:styleId="Candara1">
    <w:name w:val="Основной текст + Candara1"/>
    <w:aliases w:val="12 pt1"/>
    <w:basedOn w:val="1"/>
    <w:uiPriority w:val="99"/>
    <w:rsid w:val="00111C66"/>
    <w:rPr>
      <w:rFonts w:ascii="Candara" w:hAnsi="Candara" w:cs="Candara"/>
      <w:noProof/>
      <w:sz w:val="24"/>
      <w:szCs w:val="24"/>
      <w:shd w:val="clear" w:color="auto" w:fill="FFFFFF"/>
    </w:rPr>
  </w:style>
  <w:style w:type="character" w:customStyle="1" w:styleId="220">
    <w:name w:val="Заголовок №2 (2)_"/>
    <w:basedOn w:val="a0"/>
    <w:link w:val="221"/>
    <w:uiPriority w:val="99"/>
    <w:rsid w:val="00111C66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22">
    <w:name w:val="Заголовок №2 (2)"/>
    <w:basedOn w:val="220"/>
    <w:uiPriority w:val="99"/>
    <w:rsid w:val="00111C66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1"/>
    <w:uiPriority w:val="99"/>
    <w:rsid w:val="00111C66"/>
    <w:rPr>
      <w:rFonts w:ascii="Times New Roman" w:hAnsi="Times New Roman"/>
      <w:spacing w:val="30"/>
      <w:sz w:val="26"/>
      <w:szCs w:val="26"/>
      <w:shd w:val="clear" w:color="auto" w:fill="FFFFFF"/>
    </w:rPr>
  </w:style>
  <w:style w:type="character" w:customStyle="1" w:styleId="-1pt">
    <w:name w:val="Основной текст + Интервал -1 pt"/>
    <w:basedOn w:val="1"/>
    <w:uiPriority w:val="99"/>
    <w:rsid w:val="00111C66"/>
    <w:rPr>
      <w:rFonts w:ascii="Times New Roman" w:hAnsi="Times New Roman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5">
    <w:name w:val="Основной текст (5)_"/>
    <w:basedOn w:val="a0"/>
    <w:link w:val="51"/>
    <w:uiPriority w:val="99"/>
    <w:rsid w:val="00111C66"/>
    <w:rPr>
      <w:rFonts w:ascii="Candara" w:hAnsi="Candara" w:cs="Candara"/>
      <w:i/>
      <w:iCs/>
      <w:spacing w:val="10"/>
      <w:sz w:val="34"/>
      <w:szCs w:val="34"/>
      <w:shd w:val="clear" w:color="auto" w:fill="FFFFFF"/>
      <w:lang w:val="en-US"/>
    </w:rPr>
  </w:style>
  <w:style w:type="character" w:customStyle="1" w:styleId="50">
    <w:name w:val="Основной текст (5)"/>
    <w:basedOn w:val="5"/>
    <w:uiPriority w:val="99"/>
    <w:rsid w:val="00111C66"/>
    <w:rPr>
      <w:rFonts w:ascii="Candara" w:hAnsi="Candara" w:cs="Candara"/>
      <w:i/>
      <w:iCs/>
      <w:spacing w:val="10"/>
      <w:sz w:val="34"/>
      <w:szCs w:val="34"/>
      <w:shd w:val="clear" w:color="auto" w:fill="FFFFFF"/>
      <w:lang w:val="en-US"/>
    </w:rPr>
  </w:style>
  <w:style w:type="character" w:customStyle="1" w:styleId="5TimesNewRoman">
    <w:name w:val="Основной текст (5) + Times New Roman"/>
    <w:aliases w:val="10 pt,Не курсив,Интервал 0 pt2"/>
    <w:basedOn w:val="5"/>
    <w:uiPriority w:val="99"/>
    <w:rsid w:val="00111C66"/>
    <w:rPr>
      <w:rFonts w:ascii="Times New Roman" w:hAnsi="Times New Roman" w:cs="Times New Roman"/>
      <w:i w:val="0"/>
      <w:iCs w:val="0"/>
      <w:noProof/>
      <w:spacing w:val="0"/>
      <w:sz w:val="20"/>
      <w:szCs w:val="20"/>
      <w:shd w:val="clear" w:color="auto" w:fill="FFFFFF"/>
      <w:lang w:val="en-US"/>
    </w:rPr>
  </w:style>
  <w:style w:type="character" w:customStyle="1" w:styleId="5TimesNewRoman1">
    <w:name w:val="Основной текст (5) + Times New Roman1"/>
    <w:aliases w:val="13 pt,Не курсив1,Интервал 0 pt1"/>
    <w:basedOn w:val="5"/>
    <w:uiPriority w:val="99"/>
    <w:rsid w:val="00111C66"/>
    <w:rPr>
      <w:rFonts w:ascii="Times New Roman" w:hAnsi="Times New Roman" w:cs="Times New Roman"/>
      <w:i w:val="0"/>
      <w:iCs w:val="0"/>
      <w:spacing w:val="0"/>
      <w:sz w:val="26"/>
      <w:szCs w:val="26"/>
      <w:shd w:val="clear" w:color="auto" w:fill="FFFFFF"/>
      <w:lang w:val="en-US"/>
    </w:rPr>
  </w:style>
  <w:style w:type="character" w:customStyle="1" w:styleId="5-1pt">
    <w:name w:val="Основной текст (5) + Интервал -1 pt"/>
    <w:basedOn w:val="5"/>
    <w:uiPriority w:val="99"/>
    <w:rsid w:val="00111C66"/>
    <w:rPr>
      <w:rFonts w:ascii="Candara" w:hAnsi="Candara" w:cs="Candara"/>
      <w:i/>
      <w:iCs/>
      <w:spacing w:val="-30"/>
      <w:sz w:val="34"/>
      <w:szCs w:val="34"/>
      <w:shd w:val="clear" w:color="auto" w:fill="FFFFFF"/>
      <w:lang w:val="en-US"/>
    </w:rPr>
  </w:style>
  <w:style w:type="character" w:customStyle="1" w:styleId="10">
    <w:name w:val="Заголовок №1_"/>
    <w:basedOn w:val="a0"/>
    <w:link w:val="11"/>
    <w:uiPriority w:val="99"/>
    <w:rsid w:val="00111C66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2">
    <w:name w:val="Заголовок №1"/>
    <w:basedOn w:val="10"/>
    <w:uiPriority w:val="99"/>
    <w:rsid w:val="00111C66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20">
    <w:name w:val="Заголовок №12"/>
    <w:basedOn w:val="10"/>
    <w:uiPriority w:val="99"/>
    <w:rsid w:val="00111C66"/>
    <w:rPr>
      <w:rFonts w:ascii="Times New Roman" w:hAnsi="Times New Roman"/>
      <w:sz w:val="26"/>
      <w:szCs w:val="26"/>
      <w:u w:val="single"/>
      <w:shd w:val="clear" w:color="auto" w:fill="FFFFFF"/>
    </w:rPr>
  </w:style>
  <w:style w:type="character" w:customStyle="1" w:styleId="1pt1">
    <w:name w:val="Основной текст + Интервал 1 pt1"/>
    <w:basedOn w:val="1"/>
    <w:uiPriority w:val="99"/>
    <w:rsid w:val="00111C66"/>
    <w:rPr>
      <w:rFonts w:ascii="Times New Roman" w:hAnsi="Times New Roman"/>
      <w:spacing w:val="30"/>
      <w:sz w:val="26"/>
      <w:szCs w:val="26"/>
      <w:shd w:val="clear" w:color="auto" w:fill="FFFFFF"/>
    </w:rPr>
  </w:style>
  <w:style w:type="paragraph" w:customStyle="1" w:styleId="21">
    <w:name w:val="Заголовок №21"/>
    <w:basedOn w:val="a"/>
    <w:link w:val="20"/>
    <w:uiPriority w:val="99"/>
    <w:rsid w:val="00111C66"/>
    <w:pPr>
      <w:widowControl/>
      <w:shd w:val="clear" w:color="auto" w:fill="FFFFFF"/>
      <w:autoSpaceDE/>
      <w:autoSpaceDN/>
      <w:adjustRightInd/>
      <w:spacing w:line="240" w:lineRule="atLeast"/>
      <w:outlineLvl w:val="1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221">
    <w:name w:val="Заголовок №2 (2)1"/>
    <w:basedOn w:val="a"/>
    <w:link w:val="220"/>
    <w:uiPriority w:val="99"/>
    <w:rsid w:val="00111C66"/>
    <w:pPr>
      <w:widowControl/>
      <w:shd w:val="clear" w:color="auto" w:fill="FFFFFF"/>
      <w:autoSpaceDE/>
      <w:autoSpaceDN/>
      <w:adjustRightInd/>
      <w:spacing w:before="60" w:line="240" w:lineRule="atLeast"/>
      <w:outlineLvl w:val="1"/>
    </w:pPr>
    <w:rPr>
      <w:rFonts w:eastAsiaTheme="minorHAnsi" w:cstheme="minorBidi"/>
      <w:sz w:val="26"/>
      <w:szCs w:val="26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111C66"/>
    <w:pPr>
      <w:widowControl/>
      <w:shd w:val="clear" w:color="auto" w:fill="FFFFFF"/>
      <w:autoSpaceDE/>
      <w:autoSpaceDN/>
      <w:adjustRightInd/>
      <w:spacing w:line="240" w:lineRule="atLeast"/>
    </w:pPr>
    <w:rPr>
      <w:rFonts w:ascii="Candara" w:eastAsiaTheme="minorHAnsi" w:hAnsi="Candara" w:cs="Candara"/>
      <w:i/>
      <w:iCs/>
      <w:spacing w:val="10"/>
      <w:sz w:val="34"/>
      <w:szCs w:val="34"/>
      <w:lang w:val="en-US" w:eastAsia="en-US"/>
    </w:rPr>
  </w:style>
  <w:style w:type="paragraph" w:customStyle="1" w:styleId="11">
    <w:name w:val="Заголовок №11"/>
    <w:basedOn w:val="a"/>
    <w:link w:val="10"/>
    <w:uiPriority w:val="99"/>
    <w:rsid w:val="00111C66"/>
    <w:pPr>
      <w:widowControl/>
      <w:shd w:val="clear" w:color="auto" w:fill="FFFFFF"/>
      <w:autoSpaceDE/>
      <w:autoSpaceDN/>
      <w:adjustRightInd/>
      <w:spacing w:after="60" w:line="240" w:lineRule="atLeast"/>
      <w:outlineLvl w:val="0"/>
    </w:pPr>
    <w:rPr>
      <w:rFonts w:eastAsiaTheme="minorHAnsi" w:cstheme="minorBidi"/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F77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emf"/><Relationship Id="rId17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&#1050;&#1080;&#1079;&#1080;&#1084;%20&#1053;&#1072;&#1090;&#1072;&#1083;&#1100;&#1103;\Desktop\&#1052;&#1040;&#1058;&#1045;&#1056;&#1048;&#1040;&#1051;&#1067;%20&#1056;&#1072;&#1089;&#1087;&#1088;&#1077;&#1076;&#1077;&#1083;&#1077;&#1085;&#1080;&#1077;%20&#1076;&#1086;&#1090;&#1072;&#1094;&#1080;&#1080;%20&#1087;&#1086;&#1089;&#1077;&#1083;&#1077;&#1085;&#1080;&#1103;&#1084;\2023%20&#1075;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7</Pages>
  <Words>1232</Words>
  <Characters>7025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Кизим Наталья</dc:creator>
  <cp:keywords/>
  <dc:description/>
  <cp:lastModifiedBy>Общий_отдел_2</cp:lastModifiedBy>
  <cp:revision>2</cp:revision>
  <cp:lastPrinted>2022-12-19T01:33:00Z</cp:lastPrinted>
  <dcterms:created xsi:type="dcterms:W3CDTF">2023-12-19T00:00:00Z</dcterms:created>
  <dcterms:modified xsi:type="dcterms:W3CDTF">2023-12-19T00:00:00Z</dcterms:modified>
</cp:coreProperties>
</file>