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79" w:rsidRDefault="00866F79">
      <w:bookmarkStart w:id="0" w:name="_GoBack"/>
      <w:bookmarkEnd w:id="0"/>
    </w:p>
    <w:p w:rsidR="00866F79" w:rsidRDefault="00866F79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866F79">
        <w:tc>
          <w:tcPr>
            <w:tcW w:w="4813" w:type="dxa"/>
          </w:tcPr>
          <w:p w:rsidR="00866F79" w:rsidRDefault="00866F79"/>
        </w:tc>
        <w:tc>
          <w:tcPr>
            <w:tcW w:w="4814" w:type="dxa"/>
          </w:tcPr>
          <w:p w:rsidR="00866F79" w:rsidRDefault="00866F79">
            <w:pPr>
              <w:rPr>
                <w:b/>
              </w:rPr>
            </w:pPr>
          </w:p>
        </w:tc>
      </w:tr>
    </w:tbl>
    <w:p w:rsidR="00866F79" w:rsidRDefault="00EE668B">
      <w:pPr>
        <w:widowControl w:val="0"/>
        <w:autoSpaceDE w:val="0"/>
        <w:autoSpaceDN w:val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</w:t>
      </w:r>
      <w:bookmarkStart w:id="1" w:name="P283"/>
      <w:bookmarkEnd w:id="1"/>
    </w:p>
    <w:p w:rsidR="00866F79" w:rsidRDefault="00EE668B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Паспорт муниципальной программы </w:t>
      </w:r>
    </w:p>
    <w:p w:rsidR="00866F79" w:rsidRDefault="00EE668B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«Развитие предпринимательства Ленского района»</w:t>
      </w:r>
    </w:p>
    <w:p w:rsidR="00866F79" w:rsidRDefault="00866F79">
      <w:pPr>
        <w:widowControl w:val="0"/>
        <w:autoSpaceDE w:val="0"/>
        <w:autoSpaceDN w:val="0"/>
        <w:jc w:val="center"/>
        <w:rPr>
          <w:sz w:val="27"/>
          <w:szCs w:val="27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1418"/>
        <w:gridCol w:w="147"/>
        <w:gridCol w:w="1134"/>
        <w:gridCol w:w="1134"/>
        <w:gridCol w:w="1134"/>
        <w:gridCol w:w="992"/>
        <w:gridCol w:w="992"/>
        <w:gridCol w:w="142"/>
        <w:gridCol w:w="49"/>
        <w:gridCol w:w="943"/>
        <w:gridCol w:w="1134"/>
      </w:tblGrid>
      <w:tr w:rsidR="00866F79">
        <w:tc>
          <w:tcPr>
            <w:tcW w:w="10065" w:type="dxa"/>
            <w:gridSpan w:val="12"/>
          </w:tcPr>
          <w:p w:rsidR="00866F79" w:rsidRDefault="00EE668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 Основные положения</w:t>
            </w:r>
          </w:p>
        </w:tc>
      </w:tr>
      <w:tr w:rsidR="00866F79">
        <w:tc>
          <w:tcPr>
            <w:tcW w:w="2264" w:type="dxa"/>
            <w:gridSpan w:val="2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7801" w:type="dxa"/>
            <w:gridSpan w:val="10"/>
          </w:tcPr>
          <w:p w:rsidR="00866F79" w:rsidRDefault="00EE668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Развитие предпринимательства Ленского района </w:t>
            </w:r>
          </w:p>
        </w:tc>
      </w:tr>
      <w:tr w:rsidR="00866F79">
        <w:tc>
          <w:tcPr>
            <w:tcW w:w="2264" w:type="dxa"/>
            <w:gridSpan w:val="2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Ответственный исполнитель программы</w:t>
            </w:r>
          </w:p>
        </w:tc>
        <w:tc>
          <w:tcPr>
            <w:tcW w:w="7801" w:type="dxa"/>
            <w:gridSpan w:val="10"/>
          </w:tcPr>
          <w:p w:rsidR="00866F79" w:rsidRDefault="00EE668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муниципального образования «Ленский район»</w:t>
            </w:r>
          </w:p>
        </w:tc>
      </w:tr>
      <w:tr w:rsidR="00866F79">
        <w:trPr>
          <w:trHeight w:val="666"/>
        </w:trPr>
        <w:tc>
          <w:tcPr>
            <w:tcW w:w="2264" w:type="dxa"/>
            <w:gridSpan w:val="2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Куратор муниципальной программы</w:t>
            </w:r>
          </w:p>
        </w:tc>
        <w:tc>
          <w:tcPr>
            <w:tcW w:w="7801" w:type="dxa"/>
            <w:gridSpan w:val="10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главы по инвестиционной и экономической политике администрации МО «Ленский район»</w:t>
            </w:r>
          </w:p>
        </w:tc>
      </w:tr>
      <w:tr w:rsidR="00866F79">
        <w:trPr>
          <w:trHeight w:val="666"/>
        </w:trPr>
        <w:tc>
          <w:tcPr>
            <w:tcW w:w="2264" w:type="dxa"/>
            <w:gridSpan w:val="2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Соисполнители программы</w:t>
            </w:r>
          </w:p>
        </w:tc>
        <w:tc>
          <w:tcPr>
            <w:tcW w:w="7801" w:type="dxa"/>
            <w:gridSpan w:val="10"/>
          </w:tcPr>
          <w:p w:rsidR="00866F79" w:rsidRDefault="00EE668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Управление инвестиционной и экономической </w:t>
            </w:r>
            <w:r>
              <w:rPr>
                <w:sz w:val="27"/>
                <w:szCs w:val="27"/>
              </w:rPr>
              <w:t>политики администрации муниципального образования «Ленский район»,</w:t>
            </w:r>
          </w:p>
          <w:p w:rsidR="00866F79" w:rsidRDefault="00EE668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МКУ «Бизнес-инкубатор Ленского района»</w:t>
            </w:r>
          </w:p>
          <w:p w:rsidR="00866F79" w:rsidRDefault="00866F79">
            <w:pPr>
              <w:jc w:val="both"/>
              <w:rPr>
                <w:sz w:val="27"/>
                <w:szCs w:val="27"/>
              </w:rPr>
            </w:pPr>
          </w:p>
        </w:tc>
      </w:tr>
      <w:tr w:rsidR="00866F79">
        <w:tc>
          <w:tcPr>
            <w:tcW w:w="2264" w:type="dxa"/>
            <w:gridSpan w:val="2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Участники программы</w:t>
            </w:r>
          </w:p>
        </w:tc>
        <w:tc>
          <w:tcPr>
            <w:tcW w:w="7801" w:type="dxa"/>
            <w:gridSpan w:val="10"/>
          </w:tcPr>
          <w:p w:rsidR="00866F79" w:rsidRDefault="00EE668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Управление инвестиционной и экономической политики администрации муниципального образования «Ленский район»;</w:t>
            </w:r>
          </w:p>
          <w:p w:rsidR="00866F79" w:rsidRDefault="00EE668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 «Муниципальный Ф</w:t>
            </w:r>
            <w:r>
              <w:rPr>
                <w:sz w:val="27"/>
                <w:szCs w:val="27"/>
              </w:rPr>
              <w:t>онд поддержки малого и среднего предпринимательства Ленского района;</w:t>
            </w:r>
          </w:p>
          <w:p w:rsidR="00866F79" w:rsidRDefault="00EE668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МКУ «Бизнес-инкубатор Ленского района»</w:t>
            </w:r>
          </w:p>
          <w:p w:rsidR="00866F79" w:rsidRDefault="00866F79">
            <w:pPr>
              <w:rPr>
                <w:sz w:val="27"/>
                <w:szCs w:val="27"/>
              </w:rPr>
            </w:pPr>
          </w:p>
        </w:tc>
      </w:tr>
      <w:tr w:rsidR="00866F79">
        <w:tc>
          <w:tcPr>
            <w:tcW w:w="2264" w:type="dxa"/>
            <w:gridSpan w:val="2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Цель программы</w:t>
            </w:r>
          </w:p>
        </w:tc>
        <w:tc>
          <w:tcPr>
            <w:tcW w:w="7801" w:type="dxa"/>
            <w:gridSpan w:val="10"/>
          </w:tcPr>
          <w:p w:rsidR="00866F79" w:rsidRDefault="00EE668B">
            <w:pPr>
              <w:ind w:firstLine="22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Развитие малого и среднего предпринимательства как источника повышения качества жизни населения, формирования среднего класса, </w:t>
            </w:r>
            <w:r>
              <w:rPr>
                <w:sz w:val="27"/>
                <w:szCs w:val="27"/>
                <w:lang w:eastAsia="en-US"/>
              </w:rPr>
              <w:t>создания местного производства</w:t>
            </w:r>
          </w:p>
          <w:p w:rsidR="00866F79" w:rsidRDefault="00866F79">
            <w:pPr>
              <w:ind w:firstLine="22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866F79">
        <w:tc>
          <w:tcPr>
            <w:tcW w:w="2264" w:type="dxa"/>
            <w:gridSpan w:val="2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Сроки реализации</w:t>
            </w:r>
          </w:p>
          <w:p w:rsidR="00866F79" w:rsidRDefault="00EE668B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программы</w:t>
            </w:r>
          </w:p>
        </w:tc>
        <w:tc>
          <w:tcPr>
            <w:tcW w:w="7801" w:type="dxa"/>
            <w:gridSpan w:val="10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2024-2028 годы</w:t>
            </w:r>
          </w:p>
        </w:tc>
      </w:tr>
      <w:tr w:rsidR="00866F79">
        <w:tc>
          <w:tcPr>
            <w:tcW w:w="10065" w:type="dxa"/>
            <w:gridSpan w:val="12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 Основные показатели муниципальной программы</w:t>
            </w:r>
          </w:p>
        </w:tc>
      </w:tr>
      <w:tr w:rsidR="00866F79">
        <w:tc>
          <w:tcPr>
            <w:tcW w:w="2411" w:type="dxa"/>
            <w:gridSpan w:val="3"/>
            <w:vMerge w:val="restart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1134" w:type="dxa"/>
            <w:vMerge w:val="restart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 значение показателя (2022 г)</w:t>
            </w:r>
          </w:p>
        </w:tc>
        <w:tc>
          <w:tcPr>
            <w:tcW w:w="5386" w:type="dxa"/>
            <w:gridSpan w:val="7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Планируемое значение показателей</w:t>
            </w:r>
          </w:p>
        </w:tc>
      </w:tr>
      <w:tr w:rsidR="00866F79">
        <w:tc>
          <w:tcPr>
            <w:tcW w:w="2411" w:type="dxa"/>
            <w:gridSpan w:val="3"/>
            <w:vMerge/>
          </w:tcPr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</w:t>
            </w:r>
          </w:p>
        </w:tc>
        <w:tc>
          <w:tcPr>
            <w:tcW w:w="1134" w:type="dxa"/>
            <w:gridSpan w:val="3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 г</w:t>
            </w:r>
          </w:p>
        </w:tc>
      </w:tr>
      <w:tr w:rsidR="00866F79">
        <w:tc>
          <w:tcPr>
            <w:tcW w:w="2411" w:type="dxa"/>
            <w:gridSpan w:val="3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66F79">
        <w:tc>
          <w:tcPr>
            <w:tcW w:w="2411" w:type="dxa"/>
            <w:gridSpan w:val="3"/>
          </w:tcPr>
          <w:p w:rsidR="00866F79" w:rsidRDefault="00EE668B">
            <w:pPr>
              <w:widowControl w:val="0"/>
              <w:tabs>
                <w:tab w:val="left" w:pos="-72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lastRenderedPageBreak/>
              <w:t>субъектов   малого и среднего  предпринимательства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1199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1224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1285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1314</w:t>
            </w:r>
          </w:p>
        </w:tc>
        <w:tc>
          <w:tcPr>
            <w:tcW w:w="1134" w:type="dxa"/>
            <w:gridSpan w:val="3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1314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1316</w:t>
            </w:r>
          </w:p>
        </w:tc>
      </w:tr>
      <w:tr w:rsidR="00866F79">
        <w:tc>
          <w:tcPr>
            <w:tcW w:w="2411" w:type="dxa"/>
            <w:gridSpan w:val="3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Число малых предприятий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</w:t>
            </w:r>
          </w:p>
        </w:tc>
        <w:tc>
          <w:tcPr>
            <w:tcW w:w="1134" w:type="dxa"/>
            <w:gridSpan w:val="3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243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245</w:t>
            </w:r>
          </w:p>
        </w:tc>
      </w:tr>
      <w:tr w:rsidR="00866F79">
        <w:tc>
          <w:tcPr>
            <w:tcW w:w="2411" w:type="dxa"/>
            <w:gridSpan w:val="3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малых предприятий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Млн.руб.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4 604,88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5 009,18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5 184,5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5 386,69</w:t>
            </w:r>
          </w:p>
        </w:tc>
        <w:tc>
          <w:tcPr>
            <w:tcW w:w="1134" w:type="dxa"/>
            <w:gridSpan w:val="3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5 494,42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5 604,31</w:t>
            </w:r>
          </w:p>
        </w:tc>
      </w:tr>
      <w:tr w:rsidR="00866F79">
        <w:tc>
          <w:tcPr>
            <w:tcW w:w="2411" w:type="dxa"/>
            <w:gridSpan w:val="3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малых предприятий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839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840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845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850</w:t>
            </w:r>
          </w:p>
        </w:tc>
        <w:tc>
          <w:tcPr>
            <w:tcW w:w="1134" w:type="dxa"/>
            <w:gridSpan w:val="3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852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855</w:t>
            </w: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</w:tr>
      <w:tr w:rsidR="00866F79">
        <w:tc>
          <w:tcPr>
            <w:tcW w:w="2411" w:type="dxa"/>
            <w:gridSpan w:val="3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занятых в сфере малого и среднего предпринимательства в общей  численности занятых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6,4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6,2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6,37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6,45</w:t>
            </w:r>
          </w:p>
        </w:tc>
        <w:tc>
          <w:tcPr>
            <w:tcW w:w="1134" w:type="dxa"/>
            <w:gridSpan w:val="3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6,45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6,46</w:t>
            </w:r>
          </w:p>
        </w:tc>
      </w:tr>
      <w:tr w:rsidR="00866F79">
        <w:trPr>
          <w:trHeight w:val="1216"/>
        </w:trPr>
        <w:tc>
          <w:tcPr>
            <w:tcW w:w="2411" w:type="dxa"/>
            <w:gridSpan w:val="3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резидентов бизнес-инкубатора</w:t>
            </w:r>
            <w:r>
              <w:rPr>
                <w:color w:val="000000" w:themeColor="text1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134" w:type="dxa"/>
            <w:gridSpan w:val="3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866F79">
        <w:tc>
          <w:tcPr>
            <w:tcW w:w="2411" w:type="dxa"/>
            <w:gridSpan w:val="3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Количество субъектов малого и среднего предпринимательства получивших консультационную поддержку 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1134" w:type="dxa"/>
            <w:gridSpan w:val="3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</w:tr>
      <w:tr w:rsidR="00866F79">
        <w:tc>
          <w:tcPr>
            <w:tcW w:w="2411" w:type="dxa"/>
            <w:gridSpan w:val="3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Количество физических лиц, субъектов малого и среднего предпринимательства получивших образовательную поддержку 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</w:t>
            </w:r>
          </w:p>
        </w:tc>
        <w:tc>
          <w:tcPr>
            <w:tcW w:w="1134" w:type="dxa"/>
            <w:gridSpan w:val="3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</w:tr>
      <w:tr w:rsidR="00866F79">
        <w:tc>
          <w:tcPr>
            <w:tcW w:w="2411" w:type="dxa"/>
            <w:gridSpan w:val="3"/>
          </w:tcPr>
          <w:p w:rsidR="00866F79" w:rsidRDefault="00EE668B">
            <w:pPr>
              <w:widowControl w:val="0"/>
              <w:tabs>
                <w:tab w:val="left" w:pos="-72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проведенных заседаний Координационного совета при главе МО «Ленский район» по вопросам развития малого </w:t>
            </w:r>
            <w:r>
              <w:rPr>
                <w:sz w:val="24"/>
                <w:szCs w:val="24"/>
              </w:rPr>
              <w:t xml:space="preserve">и среднего предпринимательства и инвестиционной </w:t>
            </w:r>
            <w:r>
              <w:rPr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4-х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4-х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4-х</w:t>
            </w:r>
          </w:p>
        </w:tc>
        <w:tc>
          <w:tcPr>
            <w:tcW w:w="1134" w:type="dxa"/>
            <w:gridSpan w:val="3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4-х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4-х</w:t>
            </w:r>
          </w:p>
        </w:tc>
      </w:tr>
      <w:tr w:rsidR="00866F79">
        <w:tc>
          <w:tcPr>
            <w:tcW w:w="2411" w:type="dxa"/>
            <w:gridSpan w:val="3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Рост объема привлеченной субъектами МСП кредитной поддержки на возвратной основе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1,9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1,9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2,3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</w:p>
        </w:tc>
        <w:tc>
          <w:tcPr>
            <w:tcW w:w="1134" w:type="dxa"/>
            <w:gridSpan w:val="3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</w:t>
            </w:r>
          </w:p>
        </w:tc>
      </w:tr>
      <w:tr w:rsidR="00866F79">
        <w:tc>
          <w:tcPr>
            <w:tcW w:w="2411" w:type="dxa"/>
            <w:gridSpan w:val="3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количества субъектов МСП и самозанятых, воспользовавшихся каким –либо видом поддержки 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1,5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1,5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2,5</w:t>
            </w:r>
          </w:p>
        </w:tc>
        <w:tc>
          <w:tcPr>
            <w:tcW w:w="1134" w:type="dxa"/>
            <w:gridSpan w:val="3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</w:t>
            </w:r>
          </w:p>
        </w:tc>
      </w:tr>
      <w:tr w:rsidR="00866F79">
        <w:tc>
          <w:tcPr>
            <w:tcW w:w="2411" w:type="dxa"/>
            <w:gridSpan w:val="3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color w:val="2E74B5" w:themeColor="accent1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налоговых поступлений по специальным налоговым режимам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Млн.руб.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194,48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220,23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229,0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235,87</w:t>
            </w:r>
          </w:p>
        </w:tc>
        <w:tc>
          <w:tcPr>
            <w:tcW w:w="1134" w:type="dxa"/>
            <w:gridSpan w:val="3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242,95</w:t>
            </w:r>
          </w:p>
        </w:tc>
        <w:tc>
          <w:tcPr>
            <w:tcW w:w="1134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250,23</w:t>
            </w:r>
          </w:p>
        </w:tc>
      </w:tr>
      <w:tr w:rsidR="00866F79">
        <w:tc>
          <w:tcPr>
            <w:tcW w:w="10065" w:type="dxa"/>
            <w:gridSpan w:val="12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3. Структура </w:t>
            </w:r>
            <w:r>
              <w:rPr>
                <w:sz w:val="27"/>
                <w:szCs w:val="27"/>
              </w:rPr>
              <w:t>муниципальной программы</w:t>
            </w:r>
          </w:p>
        </w:tc>
      </w:tr>
      <w:tr w:rsidR="00866F79">
        <w:tc>
          <w:tcPr>
            <w:tcW w:w="2411" w:type="dxa"/>
            <w:gridSpan w:val="3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структурных элементов</w:t>
            </w:r>
          </w:p>
        </w:tc>
        <w:tc>
          <w:tcPr>
            <w:tcW w:w="7654" w:type="dxa"/>
            <w:gridSpan w:val="9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Ведомственный проект «Создание благоприятных условий для развития предпринимательства»</w:t>
            </w:r>
          </w:p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Комплекс процессных мероприятий </w:t>
            </w:r>
          </w:p>
        </w:tc>
      </w:tr>
      <w:tr w:rsidR="00866F79">
        <w:tc>
          <w:tcPr>
            <w:tcW w:w="846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п/п</w:t>
            </w:r>
          </w:p>
        </w:tc>
        <w:tc>
          <w:tcPr>
            <w:tcW w:w="2699" w:type="dxa"/>
            <w:gridSpan w:val="3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Задачи структурного элемента</w:t>
            </w:r>
          </w:p>
        </w:tc>
        <w:tc>
          <w:tcPr>
            <w:tcW w:w="4443" w:type="dxa"/>
            <w:gridSpan w:val="6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Краткое описание ожидаемых эффектов от </w:t>
            </w:r>
            <w:r>
              <w:rPr>
                <w:sz w:val="27"/>
                <w:szCs w:val="27"/>
              </w:rPr>
              <w:t>реализации структурного элемента</w:t>
            </w:r>
          </w:p>
        </w:tc>
        <w:tc>
          <w:tcPr>
            <w:tcW w:w="2077" w:type="dxa"/>
            <w:gridSpan w:val="2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Связь с показателями</w:t>
            </w:r>
          </w:p>
        </w:tc>
      </w:tr>
      <w:tr w:rsidR="00866F79">
        <w:trPr>
          <w:trHeight w:val="206"/>
        </w:trPr>
        <w:tc>
          <w:tcPr>
            <w:tcW w:w="846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9" w:type="dxa"/>
            <w:gridSpan w:val="3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43" w:type="dxa"/>
            <w:gridSpan w:val="6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7" w:type="dxa"/>
            <w:gridSpan w:val="2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6F79">
        <w:tc>
          <w:tcPr>
            <w:tcW w:w="846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9219" w:type="dxa"/>
            <w:gridSpan w:val="11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Ведомственный проект «Создание благоприятных условий для развития предпринимательства» </w:t>
            </w:r>
          </w:p>
        </w:tc>
      </w:tr>
      <w:tr w:rsidR="00866F79">
        <w:tc>
          <w:tcPr>
            <w:tcW w:w="846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1.1.</w:t>
            </w:r>
          </w:p>
        </w:tc>
        <w:tc>
          <w:tcPr>
            <w:tcW w:w="2699" w:type="dxa"/>
            <w:gridSpan w:val="3"/>
          </w:tcPr>
          <w:p w:rsidR="00866F79" w:rsidRDefault="00EE668B">
            <w:pPr>
              <w:tabs>
                <w:tab w:val="left" w:pos="22"/>
                <w:tab w:val="left" w:pos="271"/>
                <w:tab w:val="left" w:pos="601"/>
              </w:tabs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Задача № 1</w:t>
            </w:r>
          </w:p>
          <w:p w:rsidR="00866F79" w:rsidRDefault="00EE668B">
            <w:pPr>
              <w:tabs>
                <w:tab w:val="left" w:pos="22"/>
                <w:tab w:val="left" w:pos="271"/>
                <w:tab w:val="left" w:pos="601"/>
              </w:tabs>
              <w:spacing w:line="360" w:lineRule="exact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Формирование благоприятной деловой среды для субъектов малого предпринимательства на </w:t>
            </w:r>
            <w:r>
              <w:rPr>
                <w:sz w:val="25"/>
                <w:szCs w:val="25"/>
                <w:lang w:eastAsia="en-US"/>
              </w:rPr>
              <w:t>основе повышения доступности ресурсов и качества муниципальных услуг</w:t>
            </w: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  <w:tc>
          <w:tcPr>
            <w:tcW w:w="4443" w:type="dxa"/>
            <w:gridSpan w:val="6"/>
          </w:tcPr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Расширение доступа субъектов малого и среднего предпринимательства к финансовым ресурсам  в виде грантов, субсидий, микро займов  позволит обеспечить  устойчивое развитие сферы предприн</w:t>
            </w:r>
            <w:r>
              <w:rPr>
                <w:sz w:val="25"/>
                <w:szCs w:val="25"/>
              </w:rPr>
              <w:t xml:space="preserve">имательства  </w:t>
            </w:r>
          </w:p>
        </w:tc>
        <w:tc>
          <w:tcPr>
            <w:tcW w:w="2077" w:type="dxa"/>
            <w:gridSpan w:val="2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субъектов   малого и среднего предпринимательства;</w:t>
            </w:r>
          </w:p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7"/>
                <w:szCs w:val="27"/>
              </w:rPr>
              <w:t xml:space="preserve">- </w:t>
            </w:r>
            <w:r>
              <w:rPr>
                <w:sz w:val="24"/>
                <w:szCs w:val="24"/>
              </w:rPr>
              <w:t>Число малых предприятий;</w:t>
            </w:r>
          </w:p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Оборот малых предприятий;</w:t>
            </w:r>
          </w:p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Среднесписочная численность работников малых предприятий;</w:t>
            </w:r>
          </w:p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7"/>
                <w:szCs w:val="27"/>
              </w:rPr>
              <w:t xml:space="preserve">- </w:t>
            </w:r>
            <w:r>
              <w:rPr>
                <w:sz w:val="24"/>
                <w:szCs w:val="24"/>
              </w:rPr>
              <w:t xml:space="preserve">Рост количества субъектов МСП и само занятых, </w:t>
            </w:r>
            <w:r>
              <w:rPr>
                <w:sz w:val="24"/>
                <w:szCs w:val="24"/>
              </w:rPr>
              <w:t>воспользовавшимися каким-либо видом поддержки;</w:t>
            </w:r>
          </w:p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Рост объема привлеченной субъектами МСП кредитной поддержки на возвратной основе</w:t>
            </w:r>
          </w:p>
        </w:tc>
      </w:tr>
      <w:tr w:rsidR="00866F79">
        <w:trPr>
          <w:trHeight w:val="8525"/>
        </w:trPr>
        <w:tc>
          <w:tcPr>
            <w:tcW w:w="846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1.2.</w:t>
            </w:r>
          </w:p>
          <w:p w:rsidR="00866F79" w:rsidRDefault="00866F79">
            <w:pPr>
              <w:rPr>
                <w:sz w:val="27"/>
                <w:szCs w:val="27"/>
              </w:rPr>
            </w:pPr>
          </w:p>
          <w:p w:rsidR="00866F79" w:rsidRDefault="00866F79">
            <w:pPr>
              <w:rPr>
                <w:sz w:val="27"/>
                <w:szCs w:val="27"/>
              </w:rPr>
            </w:pPr>
          </w:p>
          <w:p w:rsidR="00866F79" w:rsidRDefault="00866F79">
            <w:pPr>
              <w:rPr>
                <w:sz w:val="27"/>
                <w:szCs w:val="27"/>
              </w:rPr>
            </w:pPr>
          </w:p>
          <w:p w:rsidR="00866F79" w:rsidRDefault="00866F79">
            <w:pPr>
              <w:rPr>
                <w:sz w:val="27"/>
                <w:szCs w:val="27"/>
              </w:rPr>
            </w:pPr>
          </w:p>
          <w:p w:rsidR="00866F79" w:rsidRDefault="00866F79">
            <w:pPr>
              <w:rPr>
                <w:sz w:val="27"/>
                <w:szCs w:val="27"/>
              </w:rPr>
            </w:pPr>
          </w:p>
          <w:p w:rsidR="00866F79" w:rsidRDefault="00866F79">
            <w:pPr>
              <w:rPr>
                <w:sz w:val="27"/>
                <w:szCs w:val="27"/>
              </w:rPr>
            </w:pPr>
          </w:p>
          <w:p w:rsidR="00866F79" w:rsidRDefault="00866F79">
            <w:pPr>
              <w:rPr>
                <w:sz w:val="27"/>
                <w:szCs w:val="27"/>
              </w:rPr>
            </w:pPr>
          </w:p>
          <w:p w:rsidR="00866F79" w:rsidRDefault="00866F79">
            <w:pPr>
              <w:rPr>
                <w:sz w:val="27"/>
                <w:szCs w:val="27"/>
              </w:rPr>
            </w:pPr>
          </w:p>
          <w:p w:rsidR="00866F79" w:rsidRDefault="00866F79">
            <w:pPr>
              <w:rPr>
                <w:sz w:val="27"/>
                <w:szCs w:val="27"/>
              </w:rPr>
            </w:pPr>
          </w:p>
          <w:p w:rsidR="00866F79" w:rsidRDefault="00866F79">
            <w:pPr>
              <w:rPr>
                <w:sz w:val="27"/>
                <w:szCs w:val="27"/>
              </w:rPr>
            </w:pPr>
          </w:p>
          <w:p w:rsidR="00866F79" w:rsidRDefault="00866F79">
            <w:pPr>
              <w:rPr>
                <w:sz w:val="27"/>
                <w:szCs w:val="27"/>
              </w:rPr>
            </w:pPr>
          </w:p>
          <w:p w:rsidR="00866F79" w:rsidRDefault="00866F79">
            <w:pPr>
              <w:rPr>
                <w:sz w:val="27"/>
                <w:szCs w:val="27"/>
              </w:rPr>
            </w:pPr>
          </w:p>
          <w:p w:rsidR="00866F79" w:rsidRDefault="00866F79">
            <w:pPr>
              <w:rPr>
                <w:sz w:val="27"/>
                <w:szCs w:val="27"/>
              </w:rPr>
            </w:pPr>
          </w:p>
          <w:p w:rsidR="00866F79" w:rsidRDefault="00866F79">
            <w:pPr>
              <w:rPr>
                <w:sz w:val="27"/>
                <w:szCs w:val="27"/>
              </w:rPr>
            </w:pPr>
          </w:p>
          <w:p w:rsidR="00866F79" w:rsidRDefault="00866F79">
            <w:pPr>
              <w:rPr>
                <w:sz w:val="27"/>
                <w:szCs w:val="27"/>
              </w:rPr>
            </w:pPr>
          </w:p>
          <w:p w:rsidR="00866F79" w:rsidRDefault="00866F79">
            <w:pPr>
              <w:rPr>
                <w:sz w:val="27"/>
                <w:szCs w:val="27"/>
              </w:rPr>
            </w:pPr>
          </w:p>
          <w:p w:rsidR="00866F79" w:rsidRDefault="00866F79">
            <w:pPr>
              <w:rPr>
                <w:sz w:val="27"/>
                <w:szCs w:val="27"/>
              </w:rPr>
            </w:pPr>
          </w:p>
          <w:p w:rsidR="00866F79" w:rsidRDefault="00866F79">
            <w:pPr>
              <w:rPr>
                <w:sz w:val="27"/>
                <w:szCs w:val="27"/>
              </w:rPr>
            </w:pPr>
          </w:p>
          <w:p w:rsidR="00866F79" w:rsidRDefault="00866F79">
            <w:pPr>
              <w:rPr>
                <w:sz w:val="27"/>
                <w:szCs w:val="27"/>
              </w:rPr>
            </w:pPr>
          </w:p>
          <w:p w:rsidR="00866F79" w:rsidRDefault="00866F79">
            <w:pPr>
              <w:rPr>
                <w:sz w:val="27"/>
                <w:szCs w:val="27"/>
              </w:rPr>
            </w:pPr>
          </w:p>
          <w:p w:rsidR="00866F79" w:rsidRDefault="00866F79">
            <w:pPr>
              <w:rPr>
                <w:sz w:val="27"/>
                <w:szCs w:val="27"/>
              </w:rPr>
            </w:pPr>
          </w:p>
          <w:p w:rsidR="00866F79" w:rsidRDefault="00866F79">
            <w:pPr>
              <w:rPr>
                <w:sz w:val="27"/>
                <w:szCs w:val="27"/>
              </w:rPr>
            </w:pPr>
          </w:p>
          <w:p w:rsidR="00866F79" w:rsidRDefault="00866F79">
            <w:pPr>
              <w:rPr>
                <w:sz w:val="27"/>
                <w:szCs w:val="27"/>
              </w:rPr>
            </w:pPr>
          </w:p>
          <w:p w:rsidR="00866F79" w:rsidRDefault="00866F7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699" w:type="dxa"/>
            <w:gridSpan w:val="3"/>
          </w:tcPr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Задача №2. Популяризация предпринимательства и формирование кадрового потенциала.</w:t>
            </w: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  <w:tc>
          <w:tcPr>
            <w:tcW w:w="4443" w:type="dxa"/>
            <w:gridSpan w:val="6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Формирование положительного образа предпринимательства, обеспечение доступа субъектов малого предпринимательства к </w:t>
            </w:r>
          </w:p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имущественной поддержки путем предоставления в пользование на правах аренды производственных и офисных помещений (в т.ч. в бизнес-</w:t>
            </w:r>
            <w:r>
              <w:rPr>
                <w:sz w:val="25"/>
                <w:szCs w:val="25"/>
              </w:rPr>
              <w:t xml:space="preserve">инкубаторе), образовательной, консультационной поддержки способствует вовлечению желающих заниматься бизнесом в сферу предпринимательства </w:t>
            </w: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5"/>
                <w:szCs w:val="25"/>
                <w:lang w:eastAsia="en-US"/>
              </w:rPr>
            </w:pP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</w:rPr>
            </w:pPr>
          </w:p>
        </w:tc>
        <w:tc>
          <w:tcPr>
            <w:tcW w:w="2077" w:type="dxa"/>
            <w:gridSpan w:val="2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ind w:firstLine="29"/>
              <w:rPr>
                <w:sz w:val="24"/>
                <w:szCs w:val="24"/>
              </w:rPr>
            </w:pPr>
            <w:r>
              <w:rPr>
                <w:sz w:val="27"/>
                <w:szCs w:val="27"/>
              </w:rPr>
              <w:t xml:space="preserve">- </w:t>
            </w:r>
            <w:r>
              <w:rPr>
                <w:sz w:val="24"/>
                <w:szCs w:val="24"/>
              </w:rPr>
              <w:t>Доля занятых в сфере малого и среднего предпринимательства в общей численности занятых;</w:t>
            </w:r>
          </w:p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Количество </w:t>
            </w:r>
            <w:r>
              <w:rPr>
                <w:sz w:val="24"/>
                <w:szCs w:val="24"/>
              </w:rPr>
              <w:t>резидентов бизнес- инкубатора;</w:t>
            </w:r>
          </w:p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проведенных заседаний Координационного совета при главе МО «Ленский район» по вопросам развития малого и среднего предприниматель-ства и инвестиционной политики;</w:t>
            </w:r>
          </w:p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- Объем налоговых поступлений по специальным налог</w:t>
            </w:r>
            <w:r>
              <w:rPr>
                <w:sz w:val="24"/>
                <w:szCs w:val="24"/>
              </w:rPr>
              <w:t>овым режимам</w:t>
            </w:r>
          </w:p>
          <w:p w:rsidR="00866F79" w:rsidRDefault="00866F79">
            <w:pPr>
              <w:rPr>
                <w:sz w:val="27"/>
                <w:szCs w:val="27"/>
              </w:rPr>
            </w:pPr>
          </w:p>
        </w:tc>
      </w:tr>
      <w:tr w:rsidR="00866F79">
        <w:tc>
          <w:tcPr>
            <w:tcW w:w="846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1.3.</w:t>
            </w:r>
          </w:p>
        </w:tc>
        <w:tc>
          <w:tcPr>
            <w:tcW w:w="2699" w:type="dxa"/>
            <w:gridSpan w:val="3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           Задача № 3. </w:t>
            </w:r>
          </w:p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Мероприятия, направленные на развитие малого и среднего предпринимательства </w:t>
            </w: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4443" w:type="dxa"/>
            <w:gridSpan w:val="6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Проведение конференций, семинаров, круглых столов, совещаний с участием субъектов малого и среднего предпринимательства</w:t>
            </w:r>
          </w:p>
        </w:tc>
        <w:tc>
          <w:tcPr>
            <w:tcW w:w="2077" w:type="dxa"/>
            <w:gridSpan w:val="2"/>
          </w:tcPr>
          <w:p w:rsidR="00866F79" w:rsidRDefault="00EE668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количество </w:t>
            </w:r>
            <w:r>
              <w:rPr>
                <w:sz w:val="25"/>
                <w:szCs w:val="25"/>
              </w:rPr>
              <w:t>субъектов малого и среднего предпринимательства получивших консультационную поддержку;</w:t>
            </w:r>
          </w:p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ind w:firstLine="29"/>
              <w:rPr>
                <w:sz w:val="27"/>
                <w:szCs w:val="27"/>
              </w:rPr>
            </w:pPr>
            <w:r>
              <w:rPr>
                <w:sz w:val="25"/>
                <w:szCs w:val="25"/>
              </w:rPr>
              <w:t>- количество физических лиц, субъектов малого и среднего предпринимательства получивших образовательную поддержку</w:t>
            </w:r>
          </w:p>
        </w:tc>
      </w:tr>
      <w:tr w:rsidR="00866F79">
        <w:tc>
          <w:tcPr>
            <w:tcW w:w="846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9219" w:type="dxa"/>
            <w:gridSpan w:val="11"/>
          </w:tcPr>
          <w:p w:rsidR="00866F79" w:rsidRDefault="00EE668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Комплекс процессных мероприятий</w:t>
            </w:r>
          </w:p>
        </w:tc>
      </w:tr>
      <w:tr w:rsidR="00866F79">
        <w:tc>
          <w:tcPr>
            <w:tcW w:w="846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2.1.</w:t>
            </w:r>
          </w:p>
        </w:tc>
        <w:tc>
          <w:tcPr>
            <w:tcW w:w="2699" w:type="dxa"/>
            <w:gridSpan w:val="3"/>
          </w:tcPr>
          <w:p w:rsidR="00866F79" w:rsidRDefault="00EE668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Задача № 1. </w:t>
            </w:r>
          </w:p>
          <w:p w:rsidR="00866F79" w:rsidRDefault="00EE668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обеспечение деятельности МКУ «Бизнес-инкубатор Ленского района»</w:t>
            </w:r>
          </w:p>
        </w:tc>
        <w:tc>
          <w:tcPr>
            <w:tcW w:w="4394" w:type="dxa"/>
            <w:gridSpan w:val="5"/>
          </w:tcPr>
          <w:p w:rsidR="00866F79" w:rsidRDefault="00EE668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Создание условий для своевременного и качественного выполнения функций МКУ «Бизнес-инкубатор Ленского района»   </w:t>
            </w:r>
          </w:p>
        </w:tc>
        <w:tc>
          <w:tcPr>
            <w:tcW w:w="2126" w:type="dxa"/>
            <w:gridSpan w:val="3"/>
          </w:tcPr>
          <w:p w:rsidR="00866F79" w:rsidRDefault="00866F79">
            <w:pPr>
              <w:jc w:val="center"/>
              <w:rPr>
                <w:sz w:val="25"/>
                <w:szCs w:val="25"/>
              </w:rPr>
            </w:pPr>
          </w:p>
        </w:tc>
      </w:tr>
      <w:tr w:rsidR="00866F79">
        <w:tc>
          <w:tcPr>
            <w:tcW w:w="10065" w:type="dxa"/>
            <w:gridSpan w:val="12"/>
          </w:tcPr>
          <w:p w:rsidR="00866F79" w:rsidRDefault="00EE668B">
            <w:pPr>
              <w:ind w:firstLine="22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 Финансовое обеспечение муниципальной программы</w:t>
            </w:r>
          </w:p>
        </w:tc>
      </w:tr>
      <w:tr w:rsidR="00866F79">
        <w:tc>
          <w:tcPr>
            <w:tcW w:w="2264" w:type="dxa"/>
            <w:gridSpan w:val="2"/>
          </w:tcPr>
          <w:p w:rsidR="00866F79" w:rsidRDefault="00866F79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7801" w:type="dxa"/>
            <w:gridSpan w:val="10"/>
          </w:tcPr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Объем </w:t>
            </w:r>
            <w:r>
              <w:rPr>
                <w:sz w:val="27"/>
                <w:szCs w:val="27"/>
              </w:rPr>
              <w:t>финансового обеспечения в целом на реализацию программы –  283 582 248,86   руб., в том числе:</w:t>
            </w: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– 62 759 054,00    руб.</w:t>
            </w: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53 971 024,00   руб.</w:t>
            </w: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54 950 723,60   руб.</w:t>
            </w: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год – 55 450 723,62   руб.</w:t>
            </w: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2028 год – 56 450 723,62   руб.</w:t>
            </w:r>
          </w:p>
          <w:p w:rsidR="00866F79" w:rsidRDefault="00866F79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</w:p>
          <w:p w:rsidR="00866F79" w:rsidRDefault="00EE668B">
            <w:pPr>
              <w:widowControl w:val="0"/>
              <w:autoSpaceDE w:val="0"/>
              <w:autoSpaceDN w:val="0"/>
              <w:spacing w:line="360" w:lineRule="auto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а) за счет средств федерального бюджета – 0 руб.</w:t>
            </w:r>
          </w:p>
          <w:p w:rsidR="00866F79" w:rsidRDefault="00EE668B">
            <w:pPr>
              <w:widowControl w:val="0"/>
              <w:autoSpaceDE w:val="0"/>
              <w:autoSpaceDN w:val="0"/>
              <w:spacing w:line="360" w:lineRule="auto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б) за счет средств республиканского бюджета – 0 руб.</w:t>
            </w:r>
          </w:p>
          <w:p w:rsidR="00866F79" w:rsidRDefault="00EE668B">
            <w:pPr>
              <w:widowControl w:val="0"/>
              <w:autoSpaceDE w:val="0"/>
              <w:autoSpaceDN w:val="0"/>
              <w:spacing w:line="360" w:lineRule="auto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в) за счет средств бюджета МО «Ленский район» –                          148 082 248,86   руб., в том числе по годам:</w:t>
            </w: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– 36</w:t>
            </w:r>
            <w:r>
              <w:rPr>
                <w:sz w:val="27"/>
                <w:szCs w:val="27"/>
                <w:lang w:val="en-US"/>
              </w:rPr>
              <w:t> </w:t>
            </w:r>
            <w:r>
              <w:rPr>
                <w:sz w:val="27"/>
                <w:szCs w:val="27"/>
              </w:rPr>
              <w:t>759</w:t>
            </w:r>
            <w:r>
              <w:rPr>
                <w:sz w:val="27"/>
                <w:szCs w:val="27"/>
                <w:lang w:val="en-US"/>
              </w:rPr>
              <w:t> </w:t>
            </w:r>
            <w:r>
              <w:rPr>
                <w:sz w:val="27"/>
                <w:szCs w:val="27"/>
              </w:rPr>
              <w:t>054,00   руб.</w:t>
            </w: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>
              <w:rPr>
                <w:sz w:val="27"/>
                <w:szCs w:val="27"/>
              </w:rPr>
              <w:t>5 год – 27 471 024,00   руб.</w:t>
            </w: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27 950 723,62   руб.</w:t>
            </w: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год – 27 950 723,62   руб.</w:t>
            </w: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2028 год – 27 950 723,62   руб.</w:t>
            </w:r>
          </w:p>
          <w:p w:rsidR="00866F79" w:rsidRDefault="00EE668B">
            <w:pPr>
              <w:widowControl w:val="0"/>
              <w:autoSpaceDE w:val="0"/>
              <w:autoSpaceDN w:val="0"/>
              <w:spacing w:before="24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г) за счет средств бюджетов поселений – 0 руб.</w:t>
            </w: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д) за счет внебюджетных средств – 135 500 000,00 руб.</w:t>
            </w: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– 26 000 000,00 руб.</w:t>
            </w: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26 500 000,00 руб.</w:t>
            </w: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27 000 000,00 руб.</w:t>
            </w: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год – 27 500 000,00 руб.</w:t>
            </w: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2028 год – 28 500 000,00 руб.</w:t>
            </w:r>
          </w:p>
        </w:tc>
      </w:tr>
      <w:tr w:rsidR="00866F79">
        <w:trPr>
          <w:trHeight w:val="1637"/>
        </w:trPr>
        <w:tc>
          <w:tcPr>
            <w:tcW w:w="2264" w:type="dxa"/>
            <w:gridSpan w:val="2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Влияние на достижение национальных целей развития РФ</w:t>
            </w:r>
          </w:p>
        </w:tc>
        <w:tc>
          <w:tcPr>
            <w:tcW w:w="7801" w:type="dxa"/>
            <w:gridSpan w:val="10"/>
          </w:tcPr>
          <w:p w:rsidR="00866F79" w:rsidRDefault="00EE668B">
            <w:pPr>
              <w:shd w:val="clear" w:color="auto" w:fill="FFFFFF"/>
              <w:spacing w:before="225" w:after="100" w:afterAutospacing="1"/>
              <w:rPr>
                <w:color w:val="264654"/>
                <w:sz w:val="24"/>
                <w:szCs w:val="24"/>
              </w:rPr>
            </w:pPr>
            <w:r>
              <w:rPr>
                <w:sz w:val="27"/>
                <w:szCs w:val="27"/>
                <w:shd w:val="clear" w:color="auto" w:fill="FFFFFF"/>
              </w:rPr>
              <w:t>Достойный, эффективный труд и успешное предпринимательство/</w:t>
            </w:r>
            <w:r>
              <w:rPr>
                <w:sz w:val="27"/>
                <w:szCs w:val="27"/>
              </w:rPr>
              <w:t xml:space="preserve"> Увеличение численности занятых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7"/>
                <w:szCs w:val="27"/>
              </w:rPr>
              <w:t>в сфере малого и среднего предпринимательства, включая индивидуальных предпринимателей и само занятых, до 25 млн. человек</w:t>
            </w:r>
          </w:p>
        </w:tc>
      </w:tr>
    </w:tbl>
    <w:p w:rsidR="00866F79" w:rsidRDefault="00866F79">
      <w:pPr>
        <w:widowControl w:val="0"/>
        <w:autoSpaceDE w:val="0"/>
        <w:autoSpaceDN w:val="0"/>
        <w:rPr>
          <w:b/>
          <w:sz w:val="27"/>
          <w:szCs w:val="27"/>
        </w:rPr>
      </w:pPr>
    </w:p>
    <w:p w:rsidR="00866F79" w:rsidRDefault="00866F79">
      <w:pPr>
        <w:widowControl w:val="0"/>
        <w:autoSpaceDE w:val="0"/>
        <w:autoSpaceDN w:val="0"/>
        <w:rPr>
          <w:b/>
          <w:sz w:val="27"/>
          <w:szCs w:val="27"/>
        </w:rPr>
      </w:pPr>
    </w:p>
    <w:p w:rsidR="00866F79" w:rsidRDefault="00EE668B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ведомственного проекта</w:t>
      </w:r>
    </w:p>
    <w:p w:rsidR="00866F79" w:rsidRDefault="00EE668B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7"/>
          <w:szCs w:val="27"/>
        </w:rPr>
        <w:t>Создание благоприятных условий для развития предпринимательства»</w:t>
      </w:r>
    </w:p>
    <w:p w:rsidR="00866F79" w:rsidRDefault="00EE668B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866F79" w:rsidRDefault="00EE668B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предпринимательства Ленского района»</w:t>
      </w:r>
    </w:p>
    <w:p w:rsidR="00866F79" w:rsidRDefault="00866F79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850"/>
        <w:gridCol w:w="851"/>
        <w:gridCol w:w="209"/>
        <w:gridCol w:w="925"/>
        <w:gridCol w:w="992"/>
        <w:gridCol w:w="921"/>
        <w:gridCol w:w="993"/>
        <w:gridCol w:w="992"/>
        <w:gridCol w:w="33"/>
        <w:gridCol w:w="1026"/>
        <w:gridCol w:w="18"/>
      </w:tblGrid>
      <w:tr w:rsidR="00866F79">
        <w:tc>
          <w:tcPr>
            <w:tcW w:w="9790" w:type="dxa"/>
            <w:gridSpan w:val="12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Общие положения</w:t>
            </w:r>
          </w:p>
        </w:tc>
      </w:tr>
      <w:tr w:rsidR="00866F79">
        <w:tc>
          <w:tcPr>
            <w:tcW w:w="3890" w:type="dxa"/>
            <w:gridSpan w:val="4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за выполнение ведомственного проекта</w:t>
            </w:r>
          </w:p>
        </w:tc>
        <w:tc>
          <w:tcPr>
            <w:tcW w:w="5900" w:type="dxa"/>
            <w:gridSpan w:val="8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инвестиционной и экономической политики администрации муниципального образования «Ленский район»</w:t>
            </w:r>
          </w:p>
        </w:tc>
      </w:tr>
      <w:tr w:rsidR="00866F79">
        <w:tc>
          <w:tcPr>
            <w:tcW w:w="3890" w:type="dxa"/>
            <w:gridSpan w:val="4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Связь с муниципальной программой</w:t>
            </w:r>
          </w:p>
        </w:tc>
        <w:tc>
          <w:tcPr>
            <w:tcW w:w="5900" w:type="dxa"/>
            <w:gridSpan w:val="8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«Развитие предпринимательства Ленского района»</w:t>
            </w:r>
          </w:p>
        </w:tc>
      </w:tr>
      <w:tr w:rsidR="00866F79">
        <w:tc>
          <w:tcPr>
            <w:tcW w:w="9790" w:type="dxa"/>
            <w:gridSpan w:val="12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Значения результатов ведомственного проекта</w:t>
            </w:r>
          </w:p>
        </w:tc>
      </w:tr>
      <w:tr w:rsidR="00866F79">
        <w:tc>
          <w:tcPr>
            <w:tcW w:w="2830" w:type="dxa"/>
            <w:gridSpan w:val="2"/>
            <w:vMerge w:val="restart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866F79" w:rsidRDefault="00EE668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1134" w:type="dxa"/>
            <w:gridSpan w:val="2"/>
            <w:vMerge w:val="restart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 показателя (2022г)</w:t>
            </w:r>
          </w:p>
        </w:tc>
        <w:tc>
          <w:tcPr>
            <w:tcW w:w="4975" w:type="dxa"/>
            <w:gridSpan w:val="7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Планируемое значение показателей </w:t>
            </w:r>
          </w:p>
        </w:tc>
      </w:tr>
      <w:tr w:rsidR="00866F79">
        <w:trPr>
          <w:gridAfter w:val="1"/>
          <w:wAfter w:w="18" w:type="dxa"/>
        </w:trPr>
        <w:tc>
          <w:tcPr>
            <w:tcW w:w="2830" w:type="dxa"/>
            <w:gridSpan w:val="2"/>
            <w:vMerge/>
          </w:tcPr>
          <w:p w:rsidR="00866F79" w:rsidRDefault="00866F7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66F79" w:rsidRDefault="00866F7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66F79" w:rsidRDefault="00866F7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</w:t>
            </w:r>
          </w:p>
        </w:tc>
        <w:tc>
          <w:tcPr>
            <w:tcW w:w="921" w:type="dxa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</w:t>
            </w:r>
          </w:p>
        </w:tc>
        <w:tc>
          <w:tcPr>
            <w:tcW w:w="993" w:type="dxa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</w:t>
            </w:r>
          </w:p>
        </w:tc>
        <w:tc>
          <w:tcPr>
            <w:tcW w:w="1059" w:type="dxa"/>
            <w:gridSpan w:val="2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</w:t>
            </w:r>
          </w:p>
        </w:tc>
      </w:tr>
      <w:tr w:rsidR="00866F79">
        <w:trPr>
          <w:gridAfter w:val="1"/>
          <w:wAfter w:w="18" w:type="dxa"/>
          <w:trHeight w:val="156"/>
        </w:trPr>
        <w:tc>
          <w:tcPr>
            <w:tcW w:w="2830" w:type="dxa"/>
            <w:gridSpan w:val="2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21" w:type="dxa"/>
          </w:tcPr>
          <w:p w:rsidR="00866F79" w:rsidRDefault="00866F7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5" w:type="dxa"/>
            <w:gridSpan w:val="2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6" w:type="dxa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66F79">
        <w:trPr>
          <w:gridAfter w:val="1"/>
          <w:wAfter w:w="18" w:type="dxa"/>
        </w:trPr>
        <w:tc>
          <w:tcPr>
            <w:tcW w:w="2830" w:type="dxa"/>
            <w:gridSpan w:val="2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Количество субъектов   малого и среднего  предпринимательства</w:t>
            </w:r>
          </w:p>
        </w:tc>
        <w:tc>
          <w:tcPr>
            <w:tcW w:w="851" w:type="dxa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gridSpan w:val="2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1199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1224</w:t>
            </w:r>
          </w:p>
        </w:tc>
        <w:tc>
          <w:tcPr>
            <w:tcW w:w="921" w:type="dxa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1285</w:t>
            </w:r>
          </w:p>
        </w:tc>
        <w:tc>
          <w:tcPr>
            <w:tcW w:w="993" w:type="dxa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1314</w:t>
            </w:r>
          </w:p>
        </w:tc>
        <w:tc>
          <w:tcPr>
            <w:tcW w:w="1025" w:type="dxa"/>
            <w:gridSpan w:val="2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1314</w:t>
            </w:r>
          </w:p>
        </w:tc>
        <w:tc>
          <w:tcPr>
            <w:tcW w:w="1026" w:type="dxa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1316</w:t>
            </w:r>
          </w:p>
        </w:tc>
      </w:tr>
      <w:tr w:rsidR="00866F79">
        <w:trPr>
          <w:gridAfter w:val="1"/>
          <w:wAfter w:w="18" w:type="dxa"/>
        </w:trPr>
        <w:tc>
          <w:tcPr>
            <w:tcW w:w="2830" w:type="dxa"/>
            <w:gridSpan w:val="2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малых предприятий</w:t>
            </w:r>
          </w:p>
        </w:tc>
        <w:tc>
          <w:tcPr>
            <w:tcW w:w="851" w:type="dxa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gridSpan w:val="2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</w:t>
            </w:r>
          </w:p>
        </w:tc>
        <w:tc>
          <w:tcPr>
            <w:tcW w:w="921" w:type="dxa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</w:t>
            </w:r>
          </w:p>
        </w:tc>
        <w:tc>
          <w:tcPr>
            <w:tcW w:w="993" w:type="dxa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</w:t>
            </w:r>
          </w:p>
        </w:tc>
        <w:tc>
          <w:tcPr>
            <w:tcW w:w="1025" w:type="dxa"/>
            <w:gridSpan w:val="2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243</w:t>
            </w:r>
          </w:p>
        </w:tc>
        <w:tc>
          <w:tcPr>
            <w:tcW w:w="1026" w:type="dxa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245</w:t>
            </w:r>
          </w:p>
        </w:tc>
      </w:tr>
      <w:tr w:rsidR="00866F79">
        <w:trPr>
          <w:gridAfter w:val="1"/>
          <w:wAfter w:w="18" w:type="dxa"/>
        </w:trPr>
        <w:tc>
          <w:tcPr>
            <w:tcW w:w="2830" w:type="dxa"/>
            <w:gridSpan w:val="2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малых предприятий</w:t>
            </w:r>
          </w:p>
        </w:tc>
        <w:tc>
          <w:tcPr>
            <w:tcW w:w="851" w:type="dxa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134" w:type="dxa"/>
            <w:gridSpan w:val="2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4 604,88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>
              <w:rPr>
                <w:sz w:val="23"/>
                <w:szCs w:val="23"/>
              </w:rPr>
              <w:t>009,18</w:t>
            </w:r>
          </w:p>
        </w:tc>
        <w:tc>
          <w:tcPr>
            <w:tcW w:w="921" w:type="dxa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5 184,5</w:t>
            </w:r>
          </w:p>
        </w:tc>
        <w:tc>
          <w:tcPr>
            <w:tcW w:w="993" w:type="dxa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5 386,69</w:t>
            </w:r>
          </w:p>
        </w:tc>
        <w:tc>
          <w:tcPr>
            <w:tcW w:w="1025" w:type="dxa"/>
            <w:gridSpan w:val="2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5 494,42</w:t>
            </w:r>
          </w:p>
        </w:tc>
        <w:tc>
          <w:tcPr>
            <w:tcW w:w="1026" w:type="dxa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5 604,31</w:t>
            </w:r>
          </w:p>
        </w:tc>
      </w:tr>
      <w:tr w:rsidR="00866F79">
        <w:trPr>
          <w:gridAfter w:val="1"/>
          <w:wAfter w:w="18" w:type="dxa"/>
        </w:trPr>
        <w:tc>
          <w:tcPr>
            <w:tcW w:w="2830" w:type="dxa"/>
            <w:gridSpan w:val="2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малых предприятий</w:t>
            </w:r>
          </w:p>
        </w:tc>
        <w:tc>
          <w:tcPr>
            <w:tcW w:w="851" w:type="dxa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gridSpan w:val="2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839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840</w:t>
            </w:r>
          </w:p>
        </w:tc>
        <w:tc>
          <w:tcPr>
            <w:tcW w:w="921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845</w:t>
            </w:r>
          </w:p>
        </w:tc>
        <w:tc>
          <w:tcPr>
            <w:tcW w:w="993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850</w:t>
            </w:r>
          </w:p>
        </w:tc>
        <w:tc>
          <w:tcPr>
            <w:tcW w:w="1025" w:type="dxa"/>
            <w:gridSpan w:val="2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852</w:t>
            </w:r>
          </w:p>
        </w:tc>
        <w:tc>
          <w:tcPr>
            <w:tcW w:w="1026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855</w:t>
            </w: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</w:tr>
      <w:tr w:rsidR="00866F79">
        <w:trPr>
          <w:gridAfter w:val="1"/>
          <w:wAfter w:w="18" w:type="dxa"/>
        </w:trPr>
        <w:tc>
          <w:tcPr>
            <w:tcW w:w="2830" w:type="dxa"/>
            <w:gridSpan w:val="2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занятых в сфере малого и среднего предпринимательства в общей  численности занятых</w:t>
            </w:r>
          </w:p>
        </w:tc>
        <w:tc>
          <w:tcPr>
            <w:tcW w:w="851" w:type="dxa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2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6,4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6,2</w:t>
            </w:r>
          </w:p>
        </w:tc>
        <w:tc>
          <w:tcPr>
            <w:tcW w:w="921" w:type="dxa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6,37</w:t>
            </w:r>
          </w:p>
        </w:tc>
        <w:tc>
          <w:tcPr>
            <w:tcW w:w="993" w:type="dxa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6,45</w:t>
            </w:r>
          </w:p>
        </w:tc>
        <w:tc>
          <w:tcPr>
            <w:tcW w:w="1025" w:type="dxa"/>
            <w:gridSpan w:val="2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6,45</w:t>
            </w:r>
          </w:p>
        </w:tc>
        <w:tc>
          <w:tcPr>
            <w:tcW w:w="1026" w:type="dxa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6,46</w:t>
            </w:r>
          </w:p>
        </w:tc>
      </w:tr>
      <w:tr w:rsidR="00866F79">
        <w:trPr>
          <w:gridAfter w:val="1"/>
          <w:wAfter w:w="18" w:type="dxa"/>
        </w:trPr>
        <w:tc>
          <w:tcPr>
            <w:tcW w:w="2830" w:type="dxa"/>
            <w:gridSpan w:val="2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резидентов бизнес- инкубатора</w:t>
            </w:r>
          </w:p>
        </w:tc>
        <w:tc>
          <w:tcPr>
            <w:tcW w:w="851" w:type="dxa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gridSpan w:val="2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921" w:type="dxa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993" w:type="dxa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025" w:type="dxa"/>
            <w:gridSpan w:val="2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026" w:type="dxa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866F79">
        <w:trPr>
          <w:gridAfter w:val="1"/>
          <w:wAfter w:w="18" w:type="dxa"/>
        </w:trPr>
        <w:tc>
          <w:tcPr>
            <w:tcW w:w="2830" w:type="dxa"/>
            <w:gridSpan w:val="2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Количество субъектов малого и среднего предпринимательства получивших консультационную поддержку </w:t>
            </w:r>
          </w:p>
        </w:tc>
        <w:tc>
          <w:tcPr>
            <w:tcW w:w="851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921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993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1025" w:type="dxa"/>
            <w:gridSpan w:val="2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1026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</w:tr>
      <w:tr w:rsidR="00866F79">
        <w:trPr>
          <w:gridAfter w:val="1"/>
          <w:wAfter w:w="18" w:type="dxa"/>
        </w:trPr>
        <w:tc>
          <w:tcPr>
            <w:tcW w:w="2830" w:type="dxa"/>
            <w:gridSpan w:val="2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Количество физических лиц, субъектов малого и среднего предпринимательства получивших образовательную поддержку </w:t>
            </w:r>
          </w:p>
        </w:tc>
        <w:tc>
          <w:tcPr>
            <w:tcW w:w="851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</w:t>
            </w:r>
          </w:p>
        </w:tc>
        <w:tc>
          <w:tcPr>
            <w:tcW w:w="921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</w:t>
            </w:r>
          </w:p>
        </w:tc>
        <w:tc>
          <w:tcPr>
            <w:tcW w:w="993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</w:t>
            </w:r>
          </w:p>
        </w:tc>
        <w:tc>
          <w:tcPr>
            <w:tcW w:w="1025" w:type="dxa"/>
            <w:gridSpan w:val="2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</w:t>
            </w:r>
          </w:p>
        </w:tc>
        <w:tc>
          <w:tcPr>
            <w:tcW w:w="1026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</w:tr>
      <w:tr w:rsidR="00866F79">
        <w:trPr>
          <w:gridAfter w:val="1"/>
          <w:wAfter w:w="18" w:type="dxa"/>
        </w:trPr>
        <w:tc>
          <w:tcPr>
            <w:tcW w:w="2830" w:type="dxa"/>
            <w:gridSpan w:val="2"/>
          </w:tcPr>
          <w:p w:rsidR="00866F79" w:rsidRDefault="00EE668B">
            <w:pPr>
              <w:widowControl w:val="0"/>
              <w:tabs>
                <w:tab w:val="left" w:pos="-72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проведенных заседаний Координационного совета при главе МО «Ленский район» по вопросам развития малого </w:t>
            </w:r>
            <w:r>
              <w:rPr>
                <w:sz w:val="24"/>
                <w:szCs w:val="24"/>
              </w:rPr>
              <w:t>и среднего предпринимательства и инвестиционной политики</w:t>
            </w:r>
          </w:p>
        </w:tc>
        <w:tc>
          <w:tcPr>
            <w:tcW w:w="851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134" w:type="dxa"/>
            <w:gridSpan w:val="2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4-х</w:t>
            </w:r>
          </w:p>
        </w:tc>
        <w:tc>
          <w:tcPr>
            <w:tcW w:w="921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4-х</w:t>
            </w:r>
          </w:p>
        </w:tc>
        <w:tc>
          <w:tcPr>
            <w:tcW w:w="993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4-х</w:t>
            </w:r>
          </w:p>
        </w:tc>
        <w:tc>
          <w:tcPr>
            <w:tcW w:w="1025" w:type="dxa"/>
            <w:gridSpan w:val="2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4-х</w:t>
            </w:r>
          </w:p>
        </w:tc>
        <w:tc>
          <w:tcPr>
            <w:tcW w:w="1026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4-х</w:t>
            </w:r>
          </w:p>
        </w:tc>
      </w:tr>
      <w:tr w:rsidR="00866F79">
        <w:trPr>
          <w:gridAfter w:val="1"/>
          <w:wAfter w:w="18" w:type="dxa"/>
        </w:trPr>
        <w:tc>
          <w:tcPr>
            <w:tcW w:w="2830" w:type="dxa"/>
            <w:gridSpan w:val="2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объема привлеченной субъектами МСП кредитной поддержки на возвратной основе</w:t>
            </w:r>
          </w:p>
        </w:tc>
        <w:tc>
          <w:tcPr>
            <w:tcW w:w="851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1,9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1,9</w:t>
            </w:r>
          </w:p>
        </w:tc>
        <w:tc>
          <w:tcPr>
            <w:tcW w:w="921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2,3</w:t>
            </w:r>
          </w:p>
        </w:tc>
        <w:tc>
          <w:tcPr>
            <w:tcW w:w="993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</w:p>
        </w:tc>
        <w:tc>
          <w:tcPr>
            <w:tcW w:w="1025" w:type="dxa"/>
            <w:gridSpan w:val="2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</w:t>
            </w:r>
          </w:p>
        </w:tc>
        <w:tc>
          <w:tcPr>
            <w:tcW w:w="1026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</w:t>
            </w:r>
          </w:p>
        </w:tc>
      </w:tr>
      <w:tr w:rsidR="00866F79">
        <w:trPr>
          <w:gridAfter w:val="1"/>
          <w:wAfter w:w="18" w:type="dxa"/>
        </w:trPr>
        <w:tc>
          <w:tcPr>
            <w:tcW w:w="2830" w:type="dxa"/>
            <w:gridSpan w:val="2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количества субъектов МСП и самозанятых, воспользовавшихся каким –либо видом поддержки </w:t>
            </w:r>
          </w:p>
        </w:tc>
        <w:tc>
          <w:tcPr>
            <w:tcW w:w="851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1,5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1,5</w:t>
            </w:r>
          </w:p>
        </w:tc>
        <w:tc>
          <w:tcPr>
            <w:tcW w:w="921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</w:t>
            </w:r>
          </w:p>
        </w:tc>
        <w:tc>
          <w:tcPr>
            <w:tcW w:w="993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2,5</w:t>
            </w:r>
          </w:p>
        </w:tc>
        <w:tc>
          <w:tcPr>
            <w:tcW w:w="1025" w:type="dxa"/>
            <w:gridSpan w:val="2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</w:t>
            </w:r>
          </w:p>
        </w:tc>
        <w:tc>
          <w:tcPr>
            <w:tcW w:w="1026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</w:t>
            </w:r>
          </w:p>
        </w:tc>
      </w:tr>
      <w:tr w:rsidR="00866F79">
        <w:trPr>
          <w:gridAfter w:val="1"/>
          <w:wAfter w:w="18" w:type="dxa"/>
        </w:trPr>
        <w:tc>
          <w:tcPr>
            <w:tcW w:w="2830" w:type="dxa"/>
            <w:gridSpan w:val="2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налоговых поступлений по специальным налоговым режимам</w:t>
            </w:r>
          </w:p>
        </w:tc>
        <w:tc>
          <w:tcPr>
            <w:tcW w:w="851" w:type="dxa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134" w:type="dxa"/>
            <w:gridSpan w:val="2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194,48</w:t>
            </w:r>
          </w:p>
        </w:tc>
        <w:tc>
          <w:tcPr>
            <w:tcW w:w="992" w:type="dxa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220,23</w:t>
            </w:r>
          </w:p>
        </w:tc>
        <w:tc>
          <w:tcPr>
            <w:tcW w:w="921" w:type="dxa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</w:t>
            </w:r>
          </w:p>
        </w:tc>
        <w:tc>
          <w:tcPr>
            <w:tcW w:w="993" w:type="dxa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235,87</w:t>
            </w:r>
          </w:p>
        </w:tc>
        <w:tc>
          <w:tcPr>
            <w:tcW w:w="1025" w:type="dxa"/>
            <w:gridSpan w:val="2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242,95</w:t>
            </w:r>
          </w:p>
        </w:tc>
        <w:tc>
          <w:tcPr>
            <w:tcW w:w="1026" w:type="dxa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250,23</w:t>
            </w:r>
          </w:p>
        </w:tc>
      </w:tr>
      <w:tr w:rsidR="00866F79">
        <w:tc>
          <w:tcPr>
            <w:tcW w:w="9790" w:type="dxa"/>
            <w:gridSpan w:val="12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3. Финансовое обеспечение ведомственного проекта </w:t>
            </w:r>
          </w:p>
        </w:tc>
      </w:tr>
      <w:tr w:rsidR="00866F79">
        <w:tc>
          <w:tcPr>
            <w:tcW w:w="1980" w:type="dxa"/>
          </w:tcPr>
          <w:p w:rsidR="00866F79" w:rsidRDefault="00866F7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810" w:type="dxa"/>
            <w:gridSpan w:val="11"/>
          </w:tcPr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Объем финансового обеспечения в целом на реализацию ведомственного проекта программы –   207 325 015,20    руб., в том числе:</w:t>
            </w: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– 46 761 500,00   руб.</w:t>
            </w: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39 263 960,00   руб.</w:t>
            </w: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2026 год – </w:t>
            </w:r>
            <w:r>
              <w:rPr>
                <w:sz w:val="27"/>
                <w:szCs w:val="27"/>
              </w:rPr>
              <w:t>39 766 518,40   руб.</w:t>
            </w: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год – 40 266 518,40   руб.</w:t>
            </w: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2028 год – 41 266 518,40   руб.</w:t>
            </w:r>
          </w:p>
          <w:p w:rsidR="00866F79" w:rsidRDefault="00866F79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</w:p>
          <w:p w:rsidR="00866F79" w:rsidRDefault="00EE668B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а) за счет средств федерального бюджета – 0 руб.</w:t>
            </w:r>
          </w:p>
          <w:p w:rsidR="00866F79" w:rsidRDefault="00866F79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б) за счет средств республиканского бюджета – 0 руб.</w:t>
            </w:r>
          </w:p>
          <w:p w:rsidR="00866F79" w:rsidRDefault="00866F79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в) за счет средств бюджета МО «Ленский район» –  </w:t>
            </w: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71 825 015,20</w:t>
            </w:r>
            <w:r>
              <w:rPr>
                <w:sz w:val="27"/>
                <w:szCs w:val="27"/>
              </w:rPr>
              <w:t xml:space="preserve">   руб., в том числе по годам:</w:t>
            </w:r>
          </w:p>
          <w:p w:rsidR="00866F79" w:rsidRDefault="00866F79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– 20 761 500,00   руб.</w:t>
            </w: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12 763 960,00   руб.</w:t>
            </w: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12 766 518,40   руб.</w:t>
            </w: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год – 12 766 518,40   руб.</w:t>
            </w: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2028 год – 12 766 518,40   руб.</w:t>
            </w:r>
          </w:p>
          <w:p w:rsidR="00866F79" w:rsidRDefault="00866F79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г) за счет средств бюджетов поселений – 0 руб.</w:t>
            </w:r>
          </w:p>
          <w:p w:rsidR="00866F79" w:rsidRDefault="00866F79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д) за счет </w:t>
            </w:r>
            <w:r>
              <w:rPr>
                <w:sz w:val="27"/>
                <w:szCs w:val="27"/>
              </w:rPr>
              <w:t>внебюджетных средств – 135 500 000,00 руб.</w:t>
            </w: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– 26 000 000,00 руб.</w:t>
            </w: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26 500 000,00 руб.</w:t>
            </w: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27 000 000,00 руб.</w:t>
            </w: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год – 27 500 000,00 руб.</w:t>
            </w:r>
          </w:p>
          <w:p w:rsidR="00866F79" w:rsidRDefault="00EE668B">
            <w:pPr>
              <w:widowControl w:val="0"/>
              <w:autoSpaceDE w:val="0"/>
              <w:autoSpaceDN w:val="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2028 год – 28 500 000,00 руб.</w:t>
            </w:r>
          </w:p>
        </w:tc>
      </w:tr>
    </w:tbl>
    <w:p w:rsidR="00866F79" w:rsidRDefault="00866F79">
      <w:pPr>
        <w:widowControl w:val="0"/>
        <w:autoSpaceDE w:val="0"/>
        <w:autoSpaceDN w:val="0"/>
        <w:rPr>
          <w:b/>
          <w:sz w:val="27"/>
          <w:szCs w:val="27"/>
        </w:rPr>
      </w:pPr>
    </w:p>
    <w:p w:rsidR="00866F79" w:rsidRDefault="00866F79">
      <w:pPr>
        <w:spacing w:line="360" w:lineRule="auto"/>
        <w:rPr>
          <w:rFonts w:eastAsia="Calibri"/>
          <w:sz w:val="26"/>
          <w:szCs w:val="26"/>
        </w:rPr>
      </w:pPr>
    </w:p>
    <w:p w:rsidR="00866F79" w:rsidRDefault="00EE668B">
      <w:pPr>
        <w:widowControl w:val="0"/>
        <w:autoSpaceDE w:val="0"/>
        <w:autoSpaceDN w:val="0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 комплекса процессных мероприятий</w:t>
      </w:r>
    </w:p>
    <w:p w:rsidR="00866F79" w:rsidRDefault="00866F79">
      <w:pPr>
        <w:widowControl w:val="0"/>
        <w:autoSpaceDE w:val="0"/>
        <w:autoSpaceDN w:val="0"/>
        <w:spacing w:line="276" w:lineRule="auto"/>
        <w:jc w:val="center"/>
        <w:rPr>
          <w:b/>
          <w:sz w:val="26"/>
          <w:szCs w:val="26"/>
        </w:rPr>
      </w:pPr>
    </w:p>
    <w:tbl>
      <w:tblPr>
        <w:tblW w:w="999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1843"/>
        <w:gridCol w:w="5886"/>
      </w:tblGrid>
      <w:tr w:rsidR="00866F79">
        <w:tc>
          <w:tcPr>
            <w:tcW w:w="9998" w:type="dxa"/>
            <w:gridSpan w:val="3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Общие положения</w:t>
            </w:r>
          </w:p>
        </w:tc>
      </w:tr>
      <w:tr w:rsidR="00866F79">
        <w:tc>
          <w:tcPr>
            <w:tcW w:w="4112" w:type="dxa"/>
            <w:gridSpan w:val="2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за выполнение структурного элемента</w:t>
            </w:r>
          </w:p>
        </w:tc>
        <w:tc>
          <w:tcPr>
            <w:tcW w:w="5886" w:type="dxa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«Бизнес-инкубатор Ленского района» </w:t>
            </w:r>
          </w:p>
        </w:tc>
      </w:tr>
      <w:tr w:rsidR="00866F79">
        <w:tc>
          <w:tcPr>
            <w:tcW w:w="4112" w:type="dxa"/>
            <w:gridSpan w:val="2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Связь с муниципальной программой</w:t>
            </w:r>
          </w:p>
        </w:tc>
        <w:tc>
          <w:tcPr>
            <w:tcW w:w="5886" w:type="dxa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«Развитие предпринимательства Ленского района»</w:t>
            </w:r>
          </w:p>
        </w:tc>
      </w:tr>
      <w:tr w:rsidR="00866F79">
        <w:trPr>
          <w:trHeight w:val="544"/>
        </w:trPr>
        <w:tc>
          <w:tcPr>
            <w:tcW w:w="9998" w:type="dxa"/>
            <w:gridSpan w:val="3"/>
          </w:tcPr>
          <w:p w:rsidR="00866F79" w:rsidRDefault="00EE668B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 Финансовое обеспечение комплекса процессных мероприятий</w:t>
            </w:r>
          </w:p>
        </w:tc>
      </w:tr>
      <w:tr w:rsidR="00866F79">
        <w:tc>
          <w:tcPr>
            <w:tcW w:w="2269" w:type="dxa"/>
          </w:tcPr>
          <w:p w:rsidR="00866F79" w:rsidRDefault="00866F7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729" w:type="dxa"/>
            <w:gridSpan w:val="2"/>
          </w:tcPr>
          <w:p w:rsidR="00866F79" w:rsidRDefault="00EE668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финансового обеспечения в целом на реализацию структурного элемента –  76 257 233,66   рублей, в том числе:</w:t>
            </w:r>
          </w:p>
          <w:p w:rsidR="00866F79" w:rsidRDefault="00EE668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15 997 554,00   руб.</w:t>
            </w:r>
          </w:p>
          <w:p w:rsidR="00866F79" w:rsidRDefault="00EE668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14 707 064,00   руб.</w:t>
            </w:r>
          </w:p>
          <w:p w:rsidR="00866F79" w:rsidRDefault="00EE668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 – 15 184 205,22   руб.</w:t>
            </w:r>
          </w:p>
          <w:p w:rsidR="00866F79" w:rsidRDefault="00EE668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 – 15 184 205,22   руб.</w:t>
            </w:r>
          </w:p>
          <w:p w:rsidR="00866F79" w:rsidRDefault="00EE668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год –</w:t>
            </w:r>
            <w:r>
              <w:rPr>
                <w:sz w:val="26"/>
                <w:szCs w:val="26"/>
              </w:rPr>
              <w:t xml:space="preserve">  15 184 205,22   руб.</w:t>
            </w:r>
          </w:p>
          <w:p w:rsidR="00866F79" w:rsidRDefault="00866F7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866F79" w:rsidRDefault="00EE668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а) за счет средств федерального бюджета - 0 рублей. </w:t>
            </w:r>
          </w:p>
          <w:p w:rsidR="00866F79" w:rsidRDefault="00866F7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866F79" w:rsidRDefault="00EE668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б) за счет средств государственного бюджета РС(Я) – 0 рублей. </w:t>
            </w:r>
          </w:p>
          <w:p w:rsidR="00866F79" w:rsidRDefault="00866F7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866F79" w:rsidRDefault="00EE668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в) за счет средств бюджета МО «Ленский район» -  76 257 233,66      рублей, в том числе:</w:t>
            </w:r>
          </w:p>
          <w:p w:rsidR="00866F79" w:rsidRDefault="00EE668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15 997 554,00 </w:t>
            </w:r>
            <w:r>
              <w:rPr>
                <w:sz w:val="26"/>
                <w:szCs w:val="26"/>
              </w:rPr>
              <w:t xml:space="preserve">  руб.</w:t>
            </w:r>
          </w:p>
          <w:p w:rsidR="00866F79" w:rsidRDefault="00EE668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14 707 064,00   руб.</w:t>
            </w:r>
          </w:p>
          <w:p w:rsidR="00866F79" w:rsidRDefault="00EE668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 – 15 184 205,22   руб.</w:t>
            </w:r>
          </w:p>
          <w:p w:rsidR="00866F79" w:rsidRDefault="00EE668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 – 15 184 205,22   руб.</w:t>
            </w:r>
          </w:p>
          <w:p w:rsidR="00866F79" w:rsidRDefault="00EE668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год –  15 184 205,22   руб.</w:t>
            </w:r>
          </w:p>
          <w:p w:rsidR="00866F79" w:rsidRDefault="00EE668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г) за счет средств бюджетов поселений - 0 рублей. </w:t>
            </w:r>
          </w:p>
          <w:p w:rsidR="00866F79" w:rsidRDefault="00866F7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866F79" w:rsidRDefault="00EE668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д) за счет внебюджетных средств - 0 рублей. </w:t>
            </w:r>
          </w:p>
          <w:p w:rsidR="00866F79" w:rsidRDefault="00866F7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866F79" w:rsidRDefault="00866F79">
      <w:pPr>
        <w:rPr>
          <w:b/>
          <w:sz w:val="27"/>
          <w:szCs w:val="27"/>
        </w:rPr>
      </w:pPr>
    </w:p>
    <w:p w:rsidR="00866F79" w:rsidRDefault="00EE668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1. Характеристика </w:t>
      </w:r>
      <w:r>
        <w:rPr>
          <w:b/>
          <w:sz w:val="27"/>
          <w:szCs w:val="27"/>
        </w:rPr>
        <w:t>текущего состояния сферы</w:t>
      </w:r>
    </w:p>
    <w:p w:rsidR="00866F79" w:rsidRDefault="00866F79">
      <w:pPr>
        <w:jc w:val="center"/>
        <w:rPr>
          <w:b/>
          <w:sz w:val="27"/>
          <w:szCs w:val="27"/>
        </w:rPr>
      </w:pPr>
    </w:p>
    <w:p w:rsidR="00866F79" w:rsidRDefault="00EE66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Содействие развитию малого и среднего бизнеса официально признано одним из ключевых приоритетов социальной и экономической политики государства. </w:t>
      </w:r>
    </w:p>
    <w:p w:rsidR="00866F79" w:rsidRDefault="00EE668B">
      <w:pPr>
        <w:tabs>
          <w:tab w:val="left" w:pos="72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Стратегии социально-экономического развития Ленского района Республики Саха (Якутия) на период до 2030 года одним </w:t>
      </w:r>
      <w:r>
        <w:rPr>
          <w:sz w:val="28"/>
          <w:szCs w:val="28"/>
        </w:rPr>
        <w:t>приоритетов развития района является «Предпринимательство,</w:t>
      </w:r>
      <w:r>
        <w:t xml:space="preserve"> </w:t>
      </w:r>
      <w:r>
        <w:rPr>
          <w:sz w:val="28"/>
          <w:szCs w:val="28"/>
        </w:rPr>
        <w:t>цель которого - развитие малого и среднего предпринимательства как источника повы</w:t>
      </w:r>
      <w:r>
        <w:rPr>
          <w:sz w:val="28"/>
          <w:szCs w:val="28"/>
        </w:rPr>
        <w:t>шения качества жизни населения, формирования среднего класса, создания местного производства.</w:t>
      </w:r>
    </w:p>
    <w:p w:rsidR="00866F79" w:rsidRDefault="00EE668B">
      <w:pPr>
        <w:spacing w:line="360" w:lineRule="auto"/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Итоговыми индикаторами реализации Стратегии по базовому варианту к 2030 г. определено увеличение числа малых предприятий до 275 ед, среднесписочной численности ра</w:t>
      </w:r>
      <w:r>
        <w:rPr>
          <w:rFonts w:eastAsia="Calibri"/>
          <w:sz w:val="27"/>
          <w:szCs w:val="27"/>
        </w:rPr>
        <w:t xml:space="preserve">ботников малых предприятий до 1183 ед., оборота малых предприятий до </w:t>
      </w:r>
      <w:r>
        <w:rPr>
          <w:color w:val="000000"/>
          <w:sz w:val="28"/>
          <w:szCs w:val="28"/>
        </w:rPr>
        <w:t>6 363,1млн. руб.</w:t>
      </w:r>
    </w:p>
    <w:p w:rsidR="00866F79" w:rsidRDefault="00EE668B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Состояние малого и среднего бизнеса является значимым для качественного роста экономики района, так как </w:t>
      </w:r>
      <w:r>
        <w:rPr>
          <w:color w:val="000000"/>
          <w:sz w:val="28"/>
          <w:szCs w:val="28"/>
        </w:rPr>
        <w:t>малый и средний бизнес чутко реагирует на появление новых потребно</w:t>
      </w:r>
      <w:r>
        <w:rPr>
          <w:color w:val="000000"/>
          <w:sz w:val="28"/>
          <w:szCs w:val="28"/>
        </w:rPr>
        <w:t>стей рынка, вводит новые объекты, обеспечивает рабочие места, благотворно влияя на уровень жизни населения, на социальную стабильность общества. Предпринимательская деятельность способствует формированию рыночной инфраструктуры и находит принципиально новы</w:t>
      </w:r>
      <w:r>
        <w:rPr>
          <w:color w:val="000000"/>
          <w:sz w:val="28"/>
          <w:szCs w:val="28"/>
        </w:rPr>
        <w:t>е инновационные способы развития, поэтому необходимо</w:t>
      </w:r>
      <w:r>
        <w:rPr>
          <w:color w:val="000000"/>
          <w:sz w:val="27"/>
          <w:szCs w:val="27"/>
        </w:rPr>
        <w:t xml:space="preserve"> создание благоприятных условий для развития предпринимательства.</w:t>
      </w:r>
    </w:p>
    <w:p w:rsidR="00866F79" w:rsidRDefault="00EE668B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итогам 2022 года в Ленском районе действует </w:t>
      </w:r>
      <w:r>
        <w:rPr>
          <w:color w:val="000000"/>
          <w:sz w:val="28"/>
          <w:szCs w:val="28"/>
          <w:shd w:val="clear" w:color="auto" w:fill="FFFFFF"/>
        </w:rPr>
        <w:t>1275</w:t>
      </w:r>
      <w:r>
        <w:rPr>
          <w:color w:val="000000"/>
          <w:sz w:val="27"/>
          <w:szCs w:val="27"/>
        </w:rPr>
        <w:t xml:space="preserve"> субъектов малого и среднего предпринимательства, из них: малые предприятия – 239, сред</w:t>
      </w:r>
      <w:r>
        <w:rPr>
          <w:color w:val="000000"/>
          <w:sz w:val="27"/>
          <w:szCs w:val="27"/>
        </w:rPr>
        <w:t>ние предприятия – 1, индивидуальные предприниматели – 1035.</w:t>
      </w:r>
    </w:p>
    <w:p w:rsidR="00866F79" w:rsidRDefault="00EE668B">
      <w:pPr>
        <w:pStyle w:val="Default"/>
        <w:spacing w:line="360" w:lineRule="auto"/>
        <w:jc w:val="both"/>
      </w:pPr>
      <w:r>
        <w:rPr>
          <w:sz w:val="27"/>
          <w:szCs w:val="27"/>
        </w:rPr>
        <w:t>Начиная с 2017 года прослеживалась тенденция к снижению количества субъектов малого и среднего предпринимательства и показателей, характеризующих их деятельность. В дальнейшем негативное влияние н</w:t>
      </w:r>
      <w:r>
        <w:rPr>
          <w:sz w:val="27"/>
          <w:szCs w:val="27"/>
        </w:rPr>
        <w:t>а развитие бизнеса оказали антиковидные ограничения, направленные на недопущение распространения новой коронавирусной инфекции (COVID-19), затем санкционные меры, принятые странами Запада против экономики Российской Федерации.</w:t>
      </w:r>
    </w:p>
    <w:p w:rsidR="00866F79" w:rsidRDefault="00EE668B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2022 году наметился небольш</w:t>
      </w:r>
      <w:r>
        <w:rPr>
          <w:color w:val="000000"/>
          <w:sz w:val="27"/>
          <w:szCs w:val="27"/>
        </w:rPr>
        <w:t xml:space="preserve">ой рост числа </w:t>
      </w:r>
      <w:r>
        <w:rPr>
          <w:sz w:val="27"/>
          <w:szCs w:val="27"/>
        </w:rPr>
        <w:t>субъектов малого и среднего предпринимательства, по сравнению с 2020 годом их число увеличилось на 7,4 %.</w:t>
      </w:r>
    </w:p>
    <w:p w:rsidR="00866F79" w:rsidRDefault="00EE668B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Доля занятых в малом и среднем бизнесе от общего числа занятых в экономике составляет 6,4%, что на 43,4% больше, чем в 2020 году. </w:t>
      </w:r>
    </w:p>
    <w:p w:rsidR="00866F79" w:rsidRDefault="00866F79">
      <w:pPr>
        <w:tabs>
          <w:tab w:val="left" w:pos="709"/>
        </w:tabs>
        <w:rPr>
          <w:color w:val="000000"/>
          <w:sz w:val="24"/>
          <w:szCs w:val="24"/>
        </w:rPr>
      </w:pPr>
    </w:p>
    <w:p w:rsidR="00866F79" w:rsidRDefault="00EE668B">
      <w:pPr>
        <w:tabs>
          <w:tab w:val="left" w:pos="709"/>
        </w:tabs>
        <w:ind w:firstLine="567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Структурная динамика развития малого и среднего предпринимательства</w:t>
      </w:r>
    </w:p>
    <w:p w:rsidR="00866F79" w:rsidRDefault="00EE668B">
      <w:pPr>
        <w:tabs>
          <w:tab w:val="left" w:pos="709"/>
        </w:tabs>
        <w:ind w:firstLine="567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за 2020-2022 гг.</w:t>
      </w:r>
    </w:p>
    <w:p w:rsidR="00866F79" w:rsidRDefault="00EE668B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991100" cy="3002280"/>
            <wp:effectExtent l="0" t="0" r="0" b="762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66F79" w:rsidRDefault="00866F79">
      <w:pPr>
        <w:spacing w:line="360" w:lineRule="auto"/>
        <w:jc w:val="both"/>
        <w:rPr>
          <w:color w:val="000000"/>
          <w:sz w:val="26"/>
          <w:szCs w:val="26"/>
        </w:rPr>
      </w:pPr>
    </w:p>
    <w:p w:rsidR="00866F79" w:rsidRDefault="00EE668B">
      <w:pPr>
        <w:spacing w:line="360" w:lineRule="auto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законодательством РФ субъекты малого и среднего предпринимательства не отчитываются перед органами местного самоуправления. </w:t>
      </w:r>
    </w:p>
    <w:p w:rsidR="00866F79" w:rsidRDefault="00EE668B">
      <w:pPr>
        <w:spacing w:line="360" w:lineRule="auto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Анализ развития малого </w:t>
      </w:r>
      <w:r>
        <w:rPr>
          <w:color w:val="000000"/>
          <w:sz w:val="27"/>
          <w:szCs w:val="27"/>
        </w:rPr>
        <w:t>предпринимательства основан на данных Территориального органа Федеральной службы государственной статистики Республики Саха (Якутия) и Единого реестра субъектов малого и среднего предпринимательства.</w:t>
      </w:r>
    </w:p>
    <w:p w:rsidR="00866F79" w:rsidRDefault="00866F79">
      <w:pPr>
        <w:rPr>
          <w:rFonts w:eastAsia="Calibri"/>
          <w:b/>
          <w:sz w:val="24"/>
          <w:szCs w:val="24"/>
        </w:rPr>
      </w:pPr>
    </w:p>
    <w:p w:rsidR="00866F79" w:rsidRDefault="00EE668B">
      <w:pPr>
        <w:jc w:val="center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  <w:t>Основные показатели развития малого и среднего предприн</w:t>
      </w:r>
      <w:r>
        <w:rPr>
          <w:rFonts w:eastAsia="Calibri"/>
          <w:b/>
          <w:sz w:val="27"/>
          <w:szCs w:val="27"/>
        </w:rPr>
        <w:t>имательства в Ленском районе за 2020-2022 годы</w:t>
      </w:r>
    </w:p>
    <w:p w:rsidR="00866F79" w:rsidRDefault="00EE668B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Таблица№1</w:t>
      </w:r>
    </w:p>
    <w:p w:rsidR="00866F79" w:rsidRDefault="00866F79">
      <w:pPr>
        <w:jc w:val="right"/>
        <w:rPr>
          <w:rFonts w:eastAsia="Calibri"/>
          <w:sz w:val="24"/>
          <w:szCs w:val="24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391"/>
        <w:gridCol w:w="872"/>
        <w:gridCol w:w="949"/>
        <w:gridCol w:w="949"/>
        <w:gridCol w:w="1454"/>
        <w:gridCol w:w="1454"/>
        <w:gridCol w:w="1454"/>
      </w:tblGrid>
      <w:tr w:rsidR="00866F79">
        <w:trPr>
          <w:trHeight w:val="868"/>
          <w:jc w:val="center"/>
        </w:trPr>
        <w:tc>
          <w:tcPr>
            <w:tcW w:w="426" w:type="dxa"/>
          </w:tcPr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2546" w:type="dxa"/>
            <w:vAlign w:val="center"/>
          </w:tcPr>
          <w:p w:rsidR="00866F79" w:rsidRDefault="00EE668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Наименование  показателя</w:t>
            </w:r>
          </w:p>
        </w:tc>
        <w:tc>
          <w:tcPr>
            <w:tcW w:w="993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2020г.</w:t>
            </w:r>
          </w:p>
        </w:tc>
        <w:tc>
          <w:tcPr>
            <w:tcW w:w="992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2021г.</w:t>
            </w:r>
          </w:p>
        </w:tc>
        <w:tc>
          <w:tcPr>
            <w:tcW w:w="992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2022г.</w:t>
            </w:r>
          </w:p>
        </w:tc>
        <w:tc>
          <w:tcPr>
            <w:tcW w:w="1314" w:type="dxa"/>
          </w:tcPr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Динамика, % </w:t>
            </w:r>
          </w:p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2020/2019</w:t>
            </w:r>
          </w:p>
        </w:tc>
        <w:tc>
          <w:tcPr>
            <w:tcW w:w="1316" w:type="dxa"/>
          </w:tcPr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Динамика, % </w:t>
            </w:r>
          </w:p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2021/2020</w:t>
            </w:r>
          </w:p>
        </w:tc>
        <w:tc>
          <w:tcPr>
            <w:tcW w:w="1370" w:type="dxa"/>
          </w:tcPr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Динамика, % 2022/2021</w:t>
            </w:r>
          </w:p>
        </w:tc>
      </w:tr>
      <w:tr w:rsidR="00866F79">
        <w:trPr>
          <w:trHeight w:val="877"/>
          <w:jc w:val="center"/>
        </w:trPr>
        <w:tc>
          <w:tcPr>
            <w:tcW w:w="426" w:type="dxa"/>
          </w:tcPr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546" w:type="dxa"/>
          </w:tcPr>
          <w:p w:rsidR="00866F79" w:rsidRDefault="00EE668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Количество субъектов   малого и среднего  предпринимательства, единиц, в </w:t>
            </w:r>
            <w:r>
              <w:rPr>
                <w:rFonts w:eastAsia="Calibri"/>
                <w:sz w:val="22"/>
                <w:szCs w:val="22"/>
              </w:rPr>
              <w:t>том числе:</w:t>
            </w:r>
          </w:p>
        </w:tc>
        <w:tc>
          <w:tcPr>
            <w:tcW w:w="993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1187</w:t>
            </w:r>
          </w:p>
        </w:tc>
        <w:tc>
          <w:tcPr>
            <w:tcW w:w="992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1177</w:t>
            </w:r>
          </w:p>
        </w:tc>
        <w:tc>
          <w:tcPr>
            <w:tcW w:w="992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1199</w:t>
            </w:r>
          </w:p>
        </w:tc>
        <w:tc>
          <w:tcPr>
            <w:tcW w:w="1314" w:type="dxa"/>
          </w:tcPr>
          <w:p w:rsidR="00866F79" w:rsidRDefault="00866F7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6F79" w:rsidRDefault="00866F7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92,8</w:t>
            </w:r>
          </w:p>
        </w:tc>
        <w:tc>
          <w:tcPr>
            <w:tcW w:w="1316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99,1</w:t>
            </w:r>
          </w:p>
        </w:tc>
        <w:tc>
          <w:tcPr>
            <w:tcW w:w="1370" w:type="dxa"/>
            <w:vAlign w:val="center"/>
          </w:tcPr>
          <w:p w:rsidR="00866F79" w:rsidRDefault="00EE668B">
            <w:pPr>
              <w:tabs>
                <w:tab w:val="left" w:pos="765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101,8</w:t>
            </w:r>
          </w:p>
        </w:tc>
      </w:tr>
      <w:tr w:rsidR="00866F79">
        <w:trPr>
          <w:jc w:val="center"/>
        </w:trPr>
        <w:tc>
          <w:tcPr>
            <w:tcW w:w="426" w:type="dxa"/>
          </w:tcPr>
          <w:p w:rsidR="00866F79" w:rsidRDefault="00866F7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46" w:type="dxa"/>
          </w:tcPr>
          <w:p w:rsidR="00866F79" w:rsidRDefault="00EE668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средние предприятия</w:t>
            </w:r>
          </w:p>
        </w:tc>
        <w:tc>
          <w:tcPr>
            <w:tcW w:w="993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4" w:type="dxa"/>
          </w:tcPr>
          <w:p w:rsidR="00866F79" w:rsidRDefault="00866F7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866F79" w:rsidRDefault="00866F7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866F79" w:rsidRDefault="00866F7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6F79">
        <w:trPr>
          <w:jc w:val="center"/>
        </w:trPr>
        <w:tc>
          <w:tcPr>
            <w:tcW w:w="426" w:type="dxa"/>
          </w:tcPr>
          <w:p w:rsidR="00866F79" w:rsidRDefault="00866F7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46" w:type="dxa"/>
          </w:tcPr>
          <w:p w:rsidR="00866F79" w:rsidRDefault="00EE668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малые предприятия</w:t>
            </w:r>
          </w:p>
        </w:tc>
        <w:tc>
          <w:tcPr>
            <w:tcW w:w="993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992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992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314" w:type="dxa"/>
          </w:tcPr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90</w:t>
            </w:r>
          </w:p>
        </w:tc>
        <w:tc>
          <w:tcPr>
            <w:tcW w:w="1316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113,1</w:t>
            </w:r>
          </w:p>
        </w:tc>
        <w:tc>
          <w:tcPr>
            <w:tcW w:w="1370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106,7</w:t>
            </w:r>
          </w:p>
        </w:tc>
      </w:tr>
      <w:tr w:rsidR="00866F79">
        <w:trPr>
          <w:jc w:val="center"/>
        </w:trPr>
        <w:tc>
          <w:tcPr>
            <w:tcW w:w="426" w:type="dxa"/>
          </w:tcPr>
          <w:p w:rsidR="00866F79" w:rsidRDefault="00866F7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46" w:type="dxa"/>
          </w:tcPr>
          <w:p w:rsidR="00866F79" w:rsidRDefault="00EE668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993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992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952</w:t>
            </w:r>
          </w:p>
        </w:tc>
        <w:tc>
          <w:tcPr>
            <w:tcW w:w="992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959</w:t>
            </w:r>
          </w:p>
        </w:tc>
        <w:tc>
          <w:tcPr>
            <w:tcW w:w="1314" w:type="dxa"/>
          </w:tcPr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93</w:t>
            </w:r>
          </w:p>
        </w:tc>
        <w:tc>
          <w:tcPr>
            <w:tcW w:w="1316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96,4</w:t>
            </w:r>
          </w:p>
        </w:tc>
        <w:tc>
          <w:tcPr>
            <w:tcW w:w="1370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108,6</w:t>
            </w:r>
          </w:p>
        </w:tc>
      </w:tr>
      <w:tr w:rsidR="00866F79">
        <w:trPr>
          <w:trHeight w:val="720"/>
          <w:jc w:val="center"/>
        </w:trPr>
        <w:tc>
          <w:tcPr>
            <w:tcW w:w="426" w:type="dxa"/>
          </w:tcPr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546" w:type="dxa"/>
          </w:tcPr>
          <w:p w:rsidR="00866F79" w:rsidRDefault="00EE668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Оборот  средних и малых  предприятий, млн. руб., в том числе</w:t>
            </w:r>
          </w:p>
        </w:tc>
        <w:tc>
          <w:tcPr>
            <w:tcW w:w="993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3857,6</w:t>
            </w:r>
          </w:p>
        </w:tc>
        <w:tc>
          <w:tcPr>
            <w:tcW w:w="992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6373,77</w:t>
            </w:r>
          </w:p>
        </w:tc>
        <w:tc>
          <w:tcPr>
            <w:tcW w:w="992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5703,31</w:t>
            </w:r>
          </w:p>
        </w:tc>
        <w:tc>
          <w:tcPr>
            <w:tcW w:w="1314" w:type="dxa"/>
          </w:tcPr>
          <w:p w:rsidR="00866F79" w:rsidRDefault="00866F7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85,9</w:t>
            </w:r>
          </w:p>
        </w:tc>
        <w:tc>
          <w:tcPr>
            <w:tcW w:w="1316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165,2</w:t>
            </w:r>
          </w:p>
        </w:tc>
        <w:tc>
          <w:tcPr>
            <w:tcW w:w="1370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89,5</w:t>
            </w:r>
          </w:p>
        </w:tc>
      </w:tr>
      <w:tr w:rsidR="00866F79">
        <w:trPr>
          <w:trHeight w:val="277"/>
          <w:jc w:val="center"/>
        </w:trPr>
        <w:tc>
          <w:tcPr>
            <w:tcW w:w="426" w:type="dxa"/>
          </w:tcPr>
          <w:p w:rsidR="00866F79" w:rsidRDefault="00866F7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46" w:type="dxa"/>
          </w:tcPr>
          <w:p w:rsidR="00866F79" w:rsidRDefault="00EE668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средние предприятия</w:t>
            </w:r>
          </w:p>
        </w:tc>
        <w:tc>
          <w:tcPr>
            <w:tcW w:w="993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-*</w:t>
            </w:r>
          </w:p>
        </w:tc>
        <w:tc>
          <w:tcPr>
            <w:tcW w:w="992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2291,35</w:t>
            </w:r>
          </w:p>
        </w:tc>
        <w:tc>
          <w:tcPr>
            <w:tcW w:w="992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1098,43</w:t>
            </w:r>
          </w:p>
        </w:tc>
        <w:tc>
          <w:tcPr>
            <w:tcW w:w="1314" w:type="dxa"/>
          </w:tcPr>
          <w:p w:rsidR="00866F79" w:rsidRDefault="00866F7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866F79" w:rsidRDefault="00866F7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866F79" w:rsidRDefault="00866F7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6F79">
        <w:trPr>
          <w:jc w:val="center"/>
        </w:trPr>
        <w:tc>
          <w:tcPr>
            <w:tcW w:w="426" w:type="dxa"/>
          </w:tcPr>
          <w:p w:rsidR="00866F79" w:rsidRDefault="00866F7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46" w:type="dxa"/>
          </w:tcPr>
          <w:p w:rsidR="00866F79" w:rsidRDefault="00EE668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малые предприятия</w:t>
            </w:r>
          </w:p>
        </w:tc>
        <w:tc>
          <w:tcPr>
            <w:tcW w:w="993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3857,6</w:t>
            </w:r>
          </w:p>
        </w:tc>
        <w:tc>
          <w:tcPr>
            <w:tcW w:w="992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4082,42</w:t>
            </w:r>
          </w:p>
        </w:tc>
        <w:tc>
          <w:tcPr>
            <w:tcW w:w="992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4604,88</w:t>
            </w:r>
          </w:p>
        </w:tc>
        <w:tc>
          <w:tcPr>
            <w:tcW w:w="1314" w:type="dxa"/>
          </w:tcPr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103,5</w:t>
            </w:r>
          </w:p>
        </w:tc>
        <w:tc>
          <w:tcPr>
            <w:tcW w:w="1316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105,83</w:t>
            </w:r>
          </w:p>
        </w:tc>
        <w:tc>
          <w:tcPr>
            <w:tcW w:w="1370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112,8</w:t>
            </w:r>
          </w:p>
        </w:tc>
      </w:tr>
      <w:tr w:rsidR="00866F79">
        <w:trPr>
          <w:jc w:val="center"/>
        </w:trPr>
        <w:tc>
          <w:tcPr>
            <w:tcW w:w="426" w:type="dxa"/>
          </w:tcPr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546" w:type="dxa"/>
          </w:tcPr>
          <w:p w:rsidR="00866F79" w:rsidRDefault="00EE668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Среднесписочная численность  работников  малых и средних предприятий, чел., в том числе:</w:t>
            </w:r>
          </w:p>
        </w:tc>
        <w:tc>
          <w:tcPr>
            <w:tcW w:w="993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1044</w:t>
            </w:r>
          </w:p>
        </w:tc>
        <w:tc>
          <w:tcPr>
            <w:tcW w:w="992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809,5</w:t>
            </w:r>
          </w:p>
        </w:tc>
        <w:tc>
          <w:tcPr>
            <w:tcW w:w="992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1149</w:t>
            </w:r>
          </w:p>
        </w:tc>
        <w:tc>
          <w:tcPr>
            <w:tcW w:w="1314" w:type="dxa"/>
          </w:tcPr>
          <w:p w:rsidR="00866F79" w:rsidRDefault="00866F7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6F79" w:rsidRDefault="00866F7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88,4</w:t>
            </w:r>
          </w:p>
        </w:tc>
        <w:tc>
          <w:tcPr>
            <w:tcW w:w="1316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77,5</w:t>
            </w:r>
          </w:p>
        </w:tc>
        <w:tc>
          <w:tcPr>
            <w:tcW w:w="1370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142</w:t>
            </w:r>
          </w:p>
        </w:tc>
      </w:tr>
      <w:tr w:rsidR="00866F79">
        <w:trPr>
          <w:jc w:val="center"/>
        </w:trPr>
        <w:tc>
          <w:tcPr>
            <w:tcW w:w="426" w:type="dxa"/>
          </w:tcPr>
          <w:p w:rsidR="00866F79" w:rsidRDefault="00866F7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46" w:type="dxa"/>
          </w:tcPr>
          <w:p w:rsidR="00866F79" w:rsidRDefault="00EE668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средние предприятия</w:t>
            </w:r>
          </w:p>
        </w:tc>
        <w:tc>
          <w:tcPr>
            <w:tcW w:w="993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-*</w:t>
            </w:r>
          </w:p>
        </w:tc>
        <w:tc>
          <w:tcPr>
            <w:tcW w:w="992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-*</w:t>
            </w:r>
          </w:p>
        </w:tc>
        <w:tc>
          <w:tcPr>
            <w:tcW w:w="992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14" w:type="dxa"/>
          </w:tcPr>
          <w:p w:rsidR="00866F79" w:rsidRDefault="00866F7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866F79" w:rsidRDefault="00866F7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866F79" w:rsidRDefault="00866F7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6F79">
        <w:trPr>
          <w:jc w:val="center"/>
        </w:trPr>
        <w:tc>
          <w:tcPr>
            <w:tcW w:w="426" w:type="dxa"/>
          </w:tcPr>
          <w:p w:rsidR="00866F79" w:rsidRDefault="00866F7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46" w:type="dxa"/>
          </w:tcPr>
          <w:p w:rsidR="00866F79" w:rsidRDefault="00EE668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малые предприятия</w:t>
            </w:r>
          </w:p>
        </w:tc>
        <w:tc>
          <w:tcPr>
            <w:tcW w:w="993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1044</w:t>
            </w:r>
          </w:p>
        </w:tc>
        <w:tc>
          <w:tcPr>
            <w:tcW w:w="992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809,5</w:t>
            </w:r>
          </w:p>
        </w:tc>
        <w:tc>
          <w:tcPr>
            <w:tcW w:w="992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839</w:t>
            </w:r>
          </w:p>
        </w:tc>
        <w:tc>
          <w:tcPr>
            <w:tcW w:w="1314" w:type="dxa"/>
          </w:tcPr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101</w:t>
            </w:r>
          </w:p>
        </w:tc>
        <w:tc>
          <w:tcPr>
            <w:tcW w:w="1316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77,5</w:t>
            </w:r>
          </w:p>
        </w:tc>
        <w:tc>
          <w:tcPr>
            <w:tcW w:w="1370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103,6</w:t>
            </w:r>
          </w:p>
        </w:tc>
      </w:tr>
      <w:tr w:rsidR="00866F79">
        <w:trPr>
          <w:jc w:val="center"/>
        </w:trPr>
        <w:tc>
          <w:tcPr>
            <w:tcW w:w="426" w:type="dxa"/>
          </w:tcPr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546" w:type="dxa"/>
          </w:tcPr>
          <w:p w:rsidR="00866F79" w:rsidRDefault="00EE668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Доля занятых в малом и среднем  бизнесе от  общего  числа занятых в экономике, %</w:t>
            </w:r>
          </w:p>
        </w:tc>
        <w:tc>
          <w:tcPr>
            <w:tcW w:w="993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4,46</w:t>
            </w:r>
          </w:p>
        </w:tc>
        <w:tc>
          <w:tcPr>
            <w:tcW w:w="992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992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314" w:type="dxa"/>
          </w:tcPr>
          <w:p w:rsidR="00866F79" w:rsidRDefault="00866F7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92,9</w:t>
            </w:r>
          </w:p>
        </w:tc>
        <w:tc>
          <w:tcPr>
            <w:tcW w:w="1316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100,9</w:t>
            </w:r>
          </w:p>
        </w:tc>
        <w:tc>
          <w:tcPr>
            <w:tcW w:w="1370" w:type="dxa"/>
            <w:vAlign w:val="center"/>
          </w:tcPr>
          <w:p w:rsidR="00866F79" w:rsidRDefault="00EE66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142,2</w:t>
            </w:r>
          </w:p>
        </w:tc>
      </w:tr>
    </w:tbl>
    <w:p w:rsidR="00866F79" w:rsidRDefault="00866F79">
      <w:pPr>
        <w:jc w:val="both"/>
        <w:rPr>
          <w:rFonts w:eastAsia="Calibri"/>
          <w:sz w:val="24"/>
          <w:szCs w:val="24"/>
        </w:rPr>
      </w:pPr>
    </w:p>
    <w:p w:rsidR="00866F79" w:rsidRDefault="00EE668B">
      <w:pPr>
        <w:spacing w:line="360" w:lineRule="auto"/>
        <w:ind w:firstLine="709"/>
        <w:jc w:val="both"/>
        <w:rPr>
          <w:rFonts w:eastAsia="Calibri" w:cs="Arial"/>
          <w:color w:val="000000"/>
          <w:sz w:val="27"/>
          <w:szCs w:val="27"/>
        </w:rPr>
      </w:pPr>
      <w:r>
        <w:rPr>
          <w:rFonts w:eastAsia="Calibri"/>
          <w:sz w:val="27"/>
          <w:szCs w:val="27"/>
        </w:rPr>
        <w:t xml:space="preserve">Оборот малых и средних предприятий за 2022 год увеличился на 12,8 % и по сравнению с показателем 2021 года составил </w:t>
      </w:r>
      <w:r>
        <w:rPr>
          <w:rFonts w:eastAsia="Calibri"/>
          <w:color w:val="000000"/>
          <w:sz w:val="28"/>
          <w:szCs w:val="28"/>
        </w:rPr>
        <w:t>4604,88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7"/>
          <w:szCs w:val="27"/>
        </w:rPr>
        <w:t>млн. руб.</w:t>
      </w:r>
      <w:r>
        <w:rPr>
          <w:rFonts w:eastAsia="Calibri" w:cs="Arial"/>
          <w:color w:val="000000"/>
          <w:sz w:val="27"/>
          <w:szCs w:val="27"/>
        </w:rPr>
        <w:t xml:space="preserve"> Доля оборота малого бизнеса в общем обороте организаций, осуществляющих деятельность на территории района по - прежнему</w:t>
      </w:r>
      <w:r>
        <w:rPr>
          <w:sz w:val="27"/>
          <w:szCs w:val="27"/>
        </w:rPr>
        <w:t xml:space="preserve"> </w:t>
      </w:r>
      <w:r>
        <w:rPr>
          <w:rFonts w:eastAsia="Calibri" w:cs="Arial"/>
          <w:color w:val="000000"/>
          <w:sz w:val="27"/>
          <w:szCs w:val="27"/>
        </w:rPr>
        <w:t>незначительна и составляет 0,6 %. Основная доля в обороте принадлежит предприятиям нефтегазовой отрасли.</w:t>
      </w:r>
    </w:p>
    <w:p w:rsidR="00866F79" w:rsidRDefault="00EE668B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rFonts w:eastAsia="Calibri" w:cs="Arial"/>
          <w:color w:val="000000"/>
          <w:sz w:val="27"/>
          <w:szCs w:val="27"/>
        </w:rPr>
        <w:t xml:space="preserve">Тем не менее </w:t>
      </w:r>
      <w:r>
        <w:rPr>
          <w:color w:val="000000" w:themeColor="text1"/>
          <w:sz w:val="27"/>
          <w:szCs w:val="27"/>
        </w:rPr>
        <w:t>предпринимательская деятельность является дополнительным источником пополнения бюджета района.</w:t>
      </w:r>
      <w:r>
        <w:rPr>
          <w:sz w:val="27"/>
          <w:szCs w:val="27"/>
        </w:rPr>
        <w:t xml:space="preserve"> </w:t>
      </w:r>
      <w:r>
        <w:rPr>
          <w:rFonts w:eastAsia="Calibri" w:cs="Arial"/>
          <w:color w:val="000000"/>
          <w:sz w:val="27"/>
          <w:szCs w:val="27"/>
        </w:rPr>
        <w:t>Сумма налога по специальным налоговым режим</w:t>
      </w:r>
      <w:r>
        <w:rPr>
          <w:rFonts w:eastAsia="Calibri" w:cs="Arial"/>
          <w:color w:val="000000"/>
          <w:sz w:val="27"/>
          <w:szCs w:val="27"/>
        </w:rPr>
        <w:t xml:space="preserve">ам, поступающая в бюджет МО «Ленский район», в 2022 году составила </w:t>
      </w:r>
      <w:r>
        <w:rPr>
          <w:sz w:val="28"/>
          <w:szCs w:val="28"/>
        </w:rPr>
        <w:t>194,48 млн. руб.,</w:t>
      </w:r>
      <w:r>
        <w:rPr>
          <w:sz w:val="27"/>
          <w:szCs w:val="27"/>
        </w:rPr>
        <w:t xml:space="preserve"> что на 21,7 % выше, чем в 2021 году.</w:t>
      </w:r>
      <w:r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На 1 СМП в 2021 г. приходилось в среднем налоговых отчислений 0,135 млн. руб., а в 2022 г. – 0,162 млн. руб. </w:t>
      </w:r>
    </w:p>
    <w:p w:rsidR="00866F79" w:rsidRDefault="00EE668B">
      <w:pPr>
        <w:ind w:firstLine="567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Распределение малых </w:t>
      </w:r>
      <w:r>
        <w:rPr>
          <w:b/>
          <w:color w:val="000000"/>
          <w:sz w:val="27"/>
          <w:szCs w:val="27"/>
        </w:rPr>
        <w:t>предприятий по видам деятельности</w:t>
      </w:r>
    </w:p>
    <w:p w:rsidR="00866F79" w:rsidRDefault="00866F79">
      <w:pPr>
        <w:ind w:firstLine="567"/>
        <w:jc w:val="center"/>
        <w:rPr>
          <w:b/>
          <w:color w:val="000000"/>
          <w:sz w:val="27"/>
          <w:szCs w:val="27"/>
        </w:rPr>
      </w:pPr>
    </w:p>
    <w:p w:rsidR="00866F79" w:rsidRDefault="00EE668B">
      <w:pPr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Таблица №2</w:t>
      </w:r>
    </w:p>
    <w:p w:rsidR="00866F79" w:rsidRDefault="00866F79">
      <w:pPr>
        <w:ind w:firstLine="567"/>
        <w:jc w:val="center"/>
        <w:rPr>
          <w:color w:val="000000"/>
          <w:sz w:val="26"/>
          <w:szCs w:val="26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192"/>
        <w:gridCol w:w="1034"/>
        <w:gridCol w:w="1454"/>
      </w:tblGrid>
      <w:tr w:rsidR="00866F79">
        <w:trPr>
          <w:trHeight w:val="669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866F79" w:rsidRDefault="00866F7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shd w:val="clear" w:color="auto" w:fill="auto"/>
            <w:vAlign w:val="center"/>
          </w:tcPr>
          <w:p w:rsidR="00866F79" w:rsidRDefault="00EE668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Доля в общем количестве малых предприятий (%)</w:t>
            </w:r>
          </w:p>
        </w:tc>
      </w:tr>
      <w:tr w:rsidR="00866F79">
        <w:trPr>
          <w:trHeight w:val="669"/>
          <w:jc w:val="center"/>
        </w:trPr>
        <w:tc>
          <w:tcPr>
            <w:tcW w:w="5529" w:type="dxa"/>
            <w:vMerge w:val="restart"/>
            <w:shd w:val="clear" w:color="auto" w:fill="auto"/>
            <w:vAlign w:val="center"/>
          </w:tcPr>
          <w:p w:rsidR="00866F79" w:rsidRDefault="00EE668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Наименование  показателя 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</w:tcPr>
          <w:p w:rsidR="00866F79" w:rsidRDefault="00EE668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2020г.</w:t>
            </w:r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 w:rsidR="00866F79" w:rsidRDefault="00EE668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2021г.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 w:rsidR="00866F79" w:rsidRDefault="00EE668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2022г.</w:t>
            </w:r>
          </w:p>
        </w:tc>
      </w:tr>
      <w:tr w:rsidR="00866F79">
        <w:trPr>
          <w:trHeight w:val="276"/>
          <w:jc w:val="center"/>
        </w:trPr>
        <w:tc>
          <w:tcPr>
            <w:tcW w:w="5529" w:type="dxa"/>
            <w:vMerge/>
            <w:shd w:val="clear" w:color="auto" w:fill="auto"/>
          </w:tcPr>
          <w:p w:rsidR="00866F79" w:rsidRDefault="00866F7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866F79" w:rsidRDefault="00866F7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34" w:type="dxa"/>
            <w:vMerge/>
            <w:shd w:val="clear" w:color="auto" w:fill="auto"/>
          </w:tcPr>
          <w:p w:rsidR="00866F79" w:rsidRDefault="00866F7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866F79" w:rsidRDefault="00866F7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66F79">
        <w:trPr>
          <w:trHeight w:val="141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79" w:rsidRDefault="00EE668B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Сельское хозяйство, лесное хозяйство, охота и рыболовство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79" w:rsidRDefault="00EE668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</w:p>
        </w:tc>
        <w:tc>
          <w:tcPr>
            <w:tcW w:w="1034" w:type="dxa"/>
            <w:shd w:val="clear" w:color="auto" w:fill="auto"/>
          </w:tcPr>
          <w:p w:rsidR="00866F79" w:rsidRDefault="00EE668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66F79" w:rsidRDefault="00EE668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6,3</w:t>
            </w:r>
          </w:p>
        </w:tc>
      </w:tr>
      <w:tr w:rsidR="00866F79">
        <w:trPr>
          <w:trHeight w:val="291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79" w:rsidRDefault="00EE668B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Добыча полезных ископаемых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79" w:rsidRDefault="00EE668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034" w:type="dxa"/>
            <w:shd w:val="clear" w:color="auto" w:fill="auto"/>
          </w:tcPr>
          <w:p w:rsidR="00866F79" w:rsidRDefault="00EE668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66F79" w:rsidRDefault="00EE668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1,2</w:t>
            </w:r>
          </w:p>
        </w:tc>
      </w:tr>
      <w:tr w:rsidR="00866F79">
        <w:trPr>
          <w:trHeight w:val="408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79" w:rsidRDefault="00EE668B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Обрабатывающие производства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79" w:rsidRDefault="00EE668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34" w:type="dxa"/>
            <w:shd w:val="clear" w:color="auto" w:fill="auto"/>
          </w:tcPr>
          <w:p w:rsidR="00866F79" w:rsidRDefault="00EE668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66F79" w:rsidRDefault="00EE668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3,7</w:t>
            </w:r>
          </w:p>
        </w:tc>
      </w:tr>
      <w:tr w:rsidR="00866F79">
        <w:trPr>
          <w:trHeight w:val="416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79" w:rsidRDefault="00EE668B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79" w:rsidRDefault="00EE668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21,7</w:t>
            </w:r>
          </w:p>
        </w:tc>
        <w:tc>
          <w:tcPr>
            <w:tcW w:w="1034" w:type="dxa"/>
            <w:shd w:val="clear" w:color="auto" w:fill="auto"/>
          </w:tcPr>
          <w:p w:rsidR="00866F79" w:rsidRDefault="00EE668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66F79" w:rsidRDefault="00EE668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20,5</w:t>
            </w:r>
          </w:p>
        </w:tc>
      </w:tr>
      <w:tr w:rsidR="00866F79">
        <w:trPr>
          <w:trHeight w:val="56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79" w:rsidRDefault="00EE668B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Производство и распределение электроэнергии, газа  и воды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79" w:rsidRDefault="00EE668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34" w:type="dxa"/>
            <w:shd w:val="clear" w:color="auto" w:fill="auto"/>
          </w:tcPr>
          <w:p w:rsidR="00866F79" w:rsidRDefault="00EE668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66F79" w:rsidRDefault="00EE668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2,9</w:t>
            </w:r>
          </w:p>
        </w:tc>
      </w:tr>
      <w:tr w:rsidR="00866F79">
        <w:trPr>
          <w:trHeight w:val="389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79" w:rsidRDefault="00EE668B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Оптовая и розничная торговля, ремонт автотранспортных средств, мотоциклов, бытовых изделий и предметов личного пользования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79" w:rsidRDefault="00EE668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17,6</w:t>
            </w:r>
          </w:p>
        </w:tc>
        <w:tc>
          <w:tcPr>
            <w:tcW w:w="1034" w:type="dxa"/>
            <w:shd w:val="clear" w:color="auto" w:fill="auto"/>
          </w:tcPr>
          <w:p w:rsidR="00866F79" w:rsidRDefault="00EE668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66F79" w:rsidRDefault="00EE668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18,4</w:t>
            </w:r>
          </w:p>
        </w:tc>
      </w:tr>
      <w:tr w:rsidR="00866F79">
        <w:trPr>
          <w:trHeight w:val="44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79" w:rsidRDefault="00EE668B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 и связь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79" w:rsidRDefault="00EE668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10,6</w:t>
            </w:r>
          </w:p>
        </w:tc>
        <w:tc>
          <w:tcPr>
            <w:tcW w:w="1034" w:type="dxa"/>
            <w:shd w:val="clear" w:color="auto" w:fill="auto"/>
          </w:tcPr>
          <w:p w:rsidR="00866F79" w:rsidRDefault="00EE668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66F79" w:rsidRDefault="00EE668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866F79">
        <w:trPr>
          <w:trHeight w:val="442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79" w:rsidRDefault="00EE668B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Гостиницы и рестораны 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79" w:rsidRDefault="00EE668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34" w:type="dxa"/>
            <w:shd w:val="clear" w:color="auto" w:fill="auto"/>
          </w:tcPr>
          <w:p w:rsidR="00866F79" w:rsidRDefault="00EE668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66F79" w:rsidRDefault="00EE668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3,76</w:t>
            </w:r>
          </w:p>
        </w:tc>
      </w:tr>
      <w:tr w:rsidR="00866F79">
        <w:trPr>
          <w:trHeight w:val="527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79" w:rsidRDefault="00EE668B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Операции с недвижимым имуществом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79" w:rsidRDefault="00EE668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10,1</w:t>
            </w:r>
          </w:p>
        </w:tc>
        <w:tc>
          <w:tcPr>
            <w:tcW w:w="1034" w:type="dxa"/>
            <w:shd w:val="clear" w:color="auto" w:fill="auto"/>
          </w:tcPr>
          <w:p w:rsidR="00866F79" w:rsidRDefault="00EE668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66F79" w:rsidRDefault="00EE668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9,6</w:t>
            </w:r>
          </w:p>
        </w:tc>
      </w:tr>
      <w:tr w:rsidR="00866F79">
        <w:trPr>
          <w:trHeight w:val="457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79" w:rsidRDefault="00EE66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Здравоохранение и предоставление социальных услуг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79" w:rsidRDefault="00EE66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34" w:type="dxa"/>
            <w:shd w:val="clear" w:color="auto" w:fill="auto"/>
          </w:tcPr>
          <w:p w:rsidR="00866F79" w:rsidRDefault="00EE66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66F79" w:rsidRDefault="00EE668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1,25</w:t>
            </w:r>
          </w:p>
        </w:tc>
      </w:tr>
      <w:tr w:rsidR="00866F79">
        <w:trPr>
          <w:trHeight w:val="487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79" w:rsidRDefault="00EE668B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в сфере телекоммуникаций, в области информационных технологий  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79" w:rsidRDefault="00EE668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866F79" w:rsidRDefault="00EE668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66F79" w:rsidRDefault="00EE668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0,4</w:t>
            </w:r>
          </w:p>
        </w:tc>
      </w:tr>
      <w:tr w:rsidR="00866F79">
        <w:trPr>
          <w:trHeight w:val="483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79" w:rsidRDefault="00EE668B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79" w:rsidRDefault="00EE668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866F79" w:rsidRDefault="00EE668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66F79" w:rsidRDefault="00EE668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0,4</w:t>
            </w:r>
          </w:p>
        </w:tc>
      </w:tr>
      <w:tr w:rsidR="00866F79">
        <w:trPr>
          <w:trHeight w:val="233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79" w:rsidRDefault="00EE668B">
            <w:pPr>
              <w:pStyle w:val="ac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Прочие 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79" w:rsidRDefault="00EE668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34" w:type="dxa"/>
            <w:shd w:val="clear" w:color="auto" w:fill="auto"/>
          </w:tcPr>
          <w:p w:rsidR="00866F79" w:rsidRDefault="00EE668B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66F79" w:rsidRDefault="00EE668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16,59</w:t>
            </w:r>
          </w:p>
        </w:tc>
      </w:tr>
      <w:tr w:rsidR="00866F79">
        <w:trPr>
          <w:trHeight w:val="233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79" w:rsidRDefault="00EE668B">
            <w:pPr>
              <w:pStyle w:val="ac"/>
              <w:spacing w:line="3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79" w:rsidRDefault="00EE668B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34" w:type="dxa"/>
            <w:shd w:val="clear" w:color="auto" w:fill="auto"/>
          </w:tcPr>
          <w:p w:rsidR="00866F79" w:rsidRDefault="00EE668B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866F79" w:rsidRDefault="00EE668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</w:tr>
    </w:tbl>
    <w:p w:rsidR="00866F79" w:rsidRDefault="00866F79">
      <w:pPr>
        <w:spacing w:line="360" w:lineRule="auto"/>
        <w:ind w:firstLine="709"/>
        <w:jc w:val="both"/>
        <w:rPr>
          <w:rFonts w:eastAsia="Calibri"/>
          <w:sz w:val="27"/>
          <w:szCs w:val="27"/>
          <w:highlight w:val="yellow"/>
        </w:rPr>
      </w:pPr>
    </w:p>
    <w:p w:rsidR="00866F79" w:rsidRDefault="00EE668B">
      <w:pPr>
        <w:spacing w:line="360" w:lineRule="auto"/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Большая часть малых (в т.ч. микро) </w:t>
      </w:r>
      <w:r>
        <w:rPr>
          <w:rFonts w:eastAsia="Calibri"/>
          <w:sz w:val="27"/>
          <w:szCs w:val="27"/>
        </w:rPr>
        <w:t>предприятий занята в строительстве, в торговле, в сфере транспорта и связи.</w:t>
      </w:r>
    </w:p>
    <w:p w:rsidR="00866F79" w:rsidRDefault="00EE66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по всем категориям субъектов малого и среднего предпринимательства преобладающей отраслью в районе является торговля оптовая и розничная, ремонт автотранспортных средств, м</w:t>
      </w:r>
      <w:r>
        <w:rPr>
          <w:sz w:val="28"/>
          <w:szCs w:val="28"/>
        </w:rPr>
        <w:t>отоциклов (32,1%); на втором месте транспортировка и хранение (21,6%); на третьем месте строительство (10%); прочие виды деятельности (22,2%).</w:t>
      </w:r>
      <w:r>
        <w:rPr>
          <w:color w:val="000000"/>
          <w:sz w:val="28"/>
          <w:szCs w:val="28"/>
          <w:lang w:bidi="ru-RU"/>
        </w:rPr>
        <w:t xml:space="preserve"> Остальные направления имеют незначительную долю в общей структуре видов экономической деятельности</w:t>
      </w:r>
      <w:r>
        <w:rPr>
          <w:sz w:val="28"/>
          <w:szCs w:val="28"/>
        </w:rPr>
        <w:t xml:space="preserve">: сельское хозяйство, лесное хозяйство, рыболовство и рыбоводство (5,3%), </w:t>
      </w:r>
      <w:r>
        <w:rPr>
          <w:color w:val="000000"/>
          <w:sz w:val="28"/>
          <w:szCs w:val="28"/>
          <w:lang w:bidi="ru-RU"/>
        </w:rPr>
        <w:t>обрабатывающие производства (4,3%), деятельность гостиниц и предприятий общественного питания (4,5%).</w:t>
      </w:r>
    </w:p>
    <w:p w:rsidR="00866F79" w:rsidRDefault="00EE668B">
      <w:pPr>
        <w:keepNext/>
        <w:spacing w:line="360" w:lineRule="auto"/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По сравнению с 2020 годом отраслевая структура субъектов малого </w:t>
      </w:r>
      <w:r>
        <w:rPr>
          <w:rFonts w:eastAsia="Calibri"/>
          <w:sz w:val="27"/>
          <w:szCs w:val="27"/>
        </w:rPr>
        <w:t>предпринимательства значительно не изменилась.</w:t>
      </w:r>
    </w:p>
    <w:p w:rsidR="00866F79" w:rsidRDefault="00EE668B">
      <w:pPr>
        <w:tabs>
          <w:tab w:val="left" w:pos="709"/>
        </w:tabs>
        <w:spacing w:line="276" w:lineRule="auto"/>
        <w:ind w:firstLine="709"/>
        <w:jc w:val="center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  <w:t>Распределение субъектов малого и среднего предпринимательства по сферам деятельности в 2022 году</w:t>
      </w:r>
    </w:p>
    <w:p w:rsidR="00866F79" w:rsidRDefault="00EE668B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6096000" cy="4084320"/>
            <wp:effectExtent l="0" t="0" r="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66F79" w:rsidRDefault="00866F79">
      <w:pPr>
        <w:spacing w:line="360" w:lineRule="auto"/>
        <w:jc w:val="both"/>
        <w:rPr>
          <w:sz w:val="16"/>
          <w:szCs w:val="16"/>
        </w:rPr>
      </w:pPr>
    </w:p>
    <w:p w:rsidR="00866F79" w:rsidRDefault="00EE668B">
      <w:pPr>
        <w:spacing w:line="360" w:lineRule="auto"/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Потребительский рынок продолжает оставаться основной составляющей малого бизнеса и характеризуется ростом роз</w:t>
      </w:r>
      <w:r>
        <w:rPr>
          <w:rFonts w:eastAsia="Calibri"/>
          <w:sz w:val="27"/>
          <w:szCs w:val="27"/>
        </w:rPr>
        <w:t>ничного товарооборота</w:t>
      </w:r>
      <w:r>
        <w:rPr>
          <w:rFonts w:eastAsia="Calibri" w:cs="Arial"/>
          <w:sz w:val="27"/>
          <w:szCs w:val="27"/>
        </w:rPr>
        <w:t xml:space="preserve"> в действующих ценах в 2022 г. на 6,3 % к 2021 г.; увеличением оборота общественного питания на 10,1 %. Несмотря </w:t>
      </w:r>
      <w:r>
        <w:rPr>
          <w:rFonts w:eastAsia="Calibri"/>
          <w:sz w:val="27"/>
          <w:szCs w:val="27"/>
        </w:rPr>
        <w:t>на антиковидные ограничения в 2020 - 2021гг, санкционное давление в 2022 году, позитивные тенденции развития отрасли сохра</w:t>
      </w:r>
      <w:r>
        <w:rPr>
          <w:rFonts w:eastAsia="Calibri"/>
          <w:sz w:val="27"/>
          <w:szCs w:val="27"/>
        </w:rPr>
        <w:t xml:space="preserve">няются. </w:t>
      </w:r>
    </w:p>
    <w:p w:rsidR="00866F79" w:rsidRDefault="00EE668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7"/>
          <w:szCs w:val="27"/>
        </w:rPr>
        <w:t>Стимулированию развития малого и среднего предпринимательства на территории района служит их участие в размещении муниципального заказа. В 2022 году объём закупок у субъектов малого предпринимательства составил 53,9 % от совокупного годового объем</w:t>
      </w:r>
      <w:r>
        <w:rPr>
          <w:sz w:val="27"/>
          <w:szCs w:val="27"/>
        </w:rPr>
        <w:t xml:space="preserve">а. Это заказы на </w:t>
      </w:r>
      <w:r>
        <w:rPr>
          <w:sz w:val="26"/>
          <w:szCs w:val="26"/>
        </w:rPr>
        <w:t>выполнение ремонтных работ, услуг по перевозке в городском общественном транспорте детей сирот и детей оставшихся без попечения родителей, разработка проектной документации, закупка оборудования, мебели, офисной техники, продуктов питания,</w:t>
      </w:r>
      <w:r>
        <w:rPr>
          <w:sz w:val="26"/>
          <w:szCs w:val="26"/>
        </w:rPr>
        <w:t xml:space="preserve"> учебной литературы и др.</w:t>
      </w:r>
      <w:r>
        <w:rPr>
          <w:sz w:val="26"/>
          <w:szCs w:val="26"/>
        </w:rPr>
        <w:tab/>
      </w:r>
    </w:p>
    <w:p w:rsidR="00866F79" w:rsidRDefault="00EE668B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Вклад субъектов малого и среднего предпринимательства наиболее ощутим в обеспечении внутреннего рынка деловой древесиной, пиломатериалами, хлебом и хлебобулочными изделиями, кондитерскими изделиями, безалкогольными напитками, мор</w:t>
      </w:r>
      <w:r>
        <w:rPr>
          <w:color w:val="000000"/>
          <w:sz w:val="27"/>
          <w:szCs w:val="27"/>
        </w:rPr>
        <w:t>оженым, полуфабрикатами.</w:t>
      </w:r>
    </w:p>
    <w:p w:rsidR="00866F79" w:rsidRDefault="00EE668B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Существенно возросла роль мнения предпринимательского сообщества в определении приоритетов политики государства в области развития малого и среднего предпринимательства и оценке существующего и предлагаемого к введению нового госуд</w:t>
      </w:r>
      <w:r>
        <w:rPr>
          <w:rFonts w:eastAsiaTheme="minorHAnsi"/>
          <w:sz w:val="28"/>
          <w:szCs w:val="28"/>
          <w:lang w:eastAsia="en-US"/>
        </w:rPr>
        <w:t>арственного регулирования предпринимательской деятельности (введение института оценки регулирующего воздействия, деятельность координационно-совещательных органов различного уровня).</w:t>
      </w:r>
    </w:p>
    <w:p w:rsidR="00866F79" w:rsidRDefault="00EE668B">
      <w:pPr>
        <w:spacing w:line="360" w:lineRule="auto"/>
        <w:ind w:firstLine="709"/>
        <w:jc w:val="both"/>
        <w:rPr>
          <w:rFonts w:eastAsia="Calibri"/>
          <w:sz w:val="27"/>
          <w:szCs w:val="27"/>
        </w:rPr>
      </w:pPr>
      <w:r>
        <w:rPr>
          <w:rFonts w:eastAsiaTheme="minorHAnsi"/>
          <w:sz w:val="28"/>
          <w:szCs w:val="28"/>
          <w:lang w:eastAsia="en-US"/>
        </w:rPr>
        <w:t>Ежегодно нормативные правовые акты муниципального образования «Ленский ра</w:t>
      </w:r>
      <w:r>
        <w:rPr>
          <w:rFonts w:eastAsiaTheme="minorHAnsi"/>
          <w:sz w:val="28"/>
          <w:szCs w:val="28"/>
          <w:lang w:eastAsia="en-US"/>
        </w:rPr>
        <w:t>йон», затрагивающие деятельность субъектов малого предпринимательства, проходят процедуру оценки регулирующего воздействия.</w:t>
      </w:r>
    </w:p>
    <w:p w:rsidR="00866F79" w:rsidRDefault="00EE668B">
      <w:pPr>
        <w:spacing w:line="360" w:lineRule="auto"/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На территории района сложилась инфраструктура   поддержки предпринимательства: создан и действует Координационный совет по вопросам </w:t>
      </w:r>
      <w:r>
        <w:rPr>
          <w:rFonts w:eastAsia="Calibri"/>
          <w:sz w:val="27"/>
          <w:szCs w:val="27"/>
        </w:rPr>
        <w:t>развития малого и среднего предпринимательства и инвестиционной политики при главе МО «Ленский район»;  с 2010 года функционирует обособленное  подразделение государственного автономного учреждения РС(Я) «Центр «Мой бизнес»»; предоставляет имущественную, о</w:t>
      </w:r>
      <w:r>
        <w:rPr>
          <w:rFonts w:eastAsia="Calibri"/>
          <w:sz w:val="27"/>
          <w:szCs w:val="27"/>
        </w:rPr>
        <w:t>бразовательную и консультационную поддержку бизнес – инкубатор в г. Ленске, рассчитанный на продвижение  15 резидентов; информационно - консультационную, образовательную  и организационную  помощь предпринимателям оказывает администрация МО «Ленский район»</w:t>
      </w:r>
      <w:r>
        <w:rPr>
          <w:rFonts w:eastAsia="Calibri"/>
          <w:sz w:val="27"/>
          <w:szCs w:val="27"/>
        </w:rPr>
        <w:t xml:space="preserve">; </w:t>
      </w:r>
      <w:r>
        <w:rPr>
          <w:sz w:val="27"/>
          <w:szCs w:val="27"/>
        </w:rPr>
        <w:t>с целью решения приоритетов, определенных Стратегией СЭР Ленского района до 2030 года, ведется работа по развитию финансирования проектов СМП на базе муниципального Фонда поддержки малого и среднего предпринимательства. Определены 4 направления с льготно</w:t>
      </w:r>
      <w:r>
        <w:rPr>
          <w:sz w:val="27"/>
          <w:szCs w:val="27"/>
        </w:rPr>
        <w:t>й процентной ставкой:</w:t>
      </w:r>
    </w:p>
    <w:p w:rsidR="00866F79" w:rsidRDefault="00EE668B">
      <w:pPr>
        <w:widowControl w:val="0"/>
        <w:numPr>
          <w:ilvl w:val="0"/>
          <w:numId w:val="1"/>
        </w:numPr>
        <w:tabs>
          <w:tab w:val="left" w:pos="360"/>
          <w:tab w:val="left" w:pos="851"/>
          <w:tab w:val="left" w:pos="1985"/>
        </w:tabs>
        <w:autoSpaceDE w:val="0"/>
        <w:autoSpaceDN w:val="0"/>
        <w:spacing w:line="36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  <w:t>«Стартап», до 1 млн. руб., от 7,5 до 7,75 % на 12 мес.,</w:t>
      </w:r>
    </w:p>
    <w:p w:rsidR="00866F79" w:rsidRDefault="00EE668B">
      <w:pPr>
        <w:widowControl w:val="0"/>
        <w:numPr>
          <w:ilvl w:val="0"/>
          <w:numId w:val="1"/>
        </w:numPr>
        <w:tabs>
          <w:tab w:val="left" w:pos="360"/>
          <w:tab w:val="left" w:pos="851"/>
          <w:tab w:val="left" w:pos="1985"/>
        </w:tabs>
        <w:autoSpaceDE w:val="0"/>
        <w:autoSpaceDN w:val="0"/>
        <w:spacing w:line="36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  <w:t>«Сельскохозяйственный» (до 2 млн., 5 %, до 36 мес.),</w:t>
      </w:r>
    </w:p>
    <w:p w:rsidR="00866F79" w:rsidRDefault="00EE668B">
      <w:pPr>
        <w:widowControl w:val="0"/>
        <w:numPr>
          <w:ilvl w:val="0"/>
          <w:numId w:val="1"/>
        </w:numPr>
        <w:tabs>
          <w:tab w:val="left" w:pos="360"/>
          <w:tab w:val="left" w:pos="851"/>
          <w:tab w:val="left" w:pos="1985"/>
        </w:tabs>
        <w:autoSpaceDE w:val="0"/>
        <w:autoSpaceDN w:val="0"/>
        <w:spacing w:line="36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  <w:t>«Стабильность» (до 3 млн.руб. 7,5-12 %, до 24 мес.),</w:t>
      </w:r>
    </w:p>
    <w:p w:rsidR="00866F79" w:rsidRDefault="00EE668B">
      <w:pPr>
        <w:widowControl w:val="0"/>
        <w:numPr>
          <w:ilvl w:val="0"/>
          <w:numId w:val="1"/>
        </w:numPr>
        <w:tabs>
          <w:tab w:val="left" w:pos="360"/>
          <w:tab w:val="left" w:pos="851"/>
          <w:tab w:val="left" w:pos="1985"/>
        </w:tabs>
        <w:autoSpaceDE w:val="0"/>
        <w:autoSpaceDN w:val="0"/>
        <w:spacing w:line="36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  <w:t>«Лесопромышленный комплекс» - (до 5 млн.руб., 7 %, 36 мес.).</w:t>
      </w:r>
    </w:p>
    <w:p w:rsidR="00866F79" w:rsidRDefault="00EE668B">
      <w:pPr>
        <w:widowControl w:val="0"/>
        <w:tabs>
          <w:tab w:val="left" w:pos="360"/>
          <w:tab w:val="left" w:pos="851"/>
          <w:tab w:val="left" w:pos="1985"/>
        </w:tabs>
        <w:autoSpaceDE w:val="0"/>
        <w:autoSpaceDN w:val="0"/>
        <w:spacing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В </w:t>
      </w:r>
      <w:r>
        <w:rPr>
          <w:color w:val="222222"/>
          <w:sz w:val="28"/>
          <w:szCs w:val="28"/>
          <w:shd w:val="clear" w:color="auto" w:fill="FFFFFF"/>
        </w:rPr>
        <w:t>соответствии с законом «О налоговой политике Республики Саха (Якутия)» в республике действует снижение налоговых ставок для организаций и предпринимателей, применяющих упрощенную систему налогообложения.</w:t>
      </w:r>
    </w:p>
    <w:p w:rsidR="00866F79" w:rsidRDefault="00EE668B">
      <w:pPr>
        <w:spacing w:line="360" w:lineRule="auto"/>
        <w:ind w:firstLine="709"/>
        <w:jc w:val="both"/>
        <w:rPr>
          <w:rFonts w:eastAsia="Calibri"/>
          <w:sz w:val="27"/>
          <w:szCs w:val="27"/>
        </w:rPr>
      </w:pPr>
      <w:r>
        <w:rPr>
          <w:b/>
          <w:sz w:val="27"/>
          <w:szCs w:val="27"/>
        </w:rPr>
        <w:t>Характеристика имеющейся проблемы.</w:t>
      </w:r>
    </w:p>
    <w:p w:rsidR="00866F79" w:rsidRDefault="00EE668B">
      <w:pPr>
        <w:spacing w:line="360" w:lineRule="auto"/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Несмотря на </w:t>
      </w:r>
      <w:r>
        <w:rPr>
          <w:rFonts w:eastAsia="Calibri"/>
          <w:sz w:val="27"/>
          <w:szCs w:val="27"/>
        </w:rPr>
        <w:t>позитивные изменения политики в части поддержки СМП, имеется ряд сдерживающих факторов, оказывающих влияние на развитие малого и среднего предпринимательства Ленского района.</w:t>
      </w:r>
    </w:p>
    <w:p w:rsidR="00866F79" w:rsidRDefault="00EE668B">
      <w:pPr>
        <w:spacing w:line="360" w:lineRule="auto"/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Кроме того, из-за сосредоточения демографического и производственного потенциала </w:t>
      </w:r>
      <w:r>
        <w:rPr>
          <w:rFonts w:eastAsia="Calibri"/>
          <w:sz w:val="27"/>
          <w:szCs w:val="27"/>
        </w:rPr>
        <w:t xml:space="preserve">в промышленно развитых городских поселениях, в сельских поселениях основными видами деятельности является сельское хозяйство и лесозаготовительная деятельность с незначительной долей производства пилопродукции. </w:t>
      </w:r>
    </w:p>
    <w:p w:rsidR="00866F79" w:rsidRDefault="00EE668B">
      <w:pPr>
        <w:spacing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Низкая платежеспособность сельского населени</w:t>
      </w:r>
      <w:r>
        <w:rPr>
          <w:sz w:val="26"/>
          <w:szCs w:val="26"/>
          <w:shd w:val="clear" w:color="auto" w:fill="FFFFFF"/>
        </w:rPr>
        <w:t>я затрудняет организацию ими своего дела, даже в таких видах деятельности как переработка дикоросов, изготовление национальной мебели и столярных изделий, сувенирной продукции.</w:t>
      </w:r>
    </w:p>
    <w:p w:rsidR="00866F79" w:rsidRDefault="00EE668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Низкий уровень развития производства потребительских товаров в районе привел к </w:t>
      </w:r>
      <w:r>
        <w:rPr>
          <w:sz w:val="27"/>
          <w:szCs w:val="27"/>
        </w:rPr>
        <w:t xml:space="preserve">полной зависимости от их ввоза на территорию района, что усугубляется еще и сезонностью автотранспортной связи, как с другими регионами России, так и внутрирайонным сообщением. </w:t>
      </w:r>
    </w:p>
    <w:p w:rsidR="00866F79" w:rsidRDefault="00EE668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Низкая транспортная доступность, зависимость от сезонного фактора влияет на ра</w:t>
      </w:r>
      <w:r>
        <w:rPr>
          <w:sz w:val="27"/>
          <w:szCs w:val="27"/>
        </w:rPr>
        <w:t>звитие местного производства.</w:t>
      </w:r>
    </w:p>
    <w:p w:rsidR="00866F79" w:rsidRDefault="00EE668B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Высокая себестоимость местной продукции и ее низкая конкурентоспособность вызывает опережающее развитие сектора торговли, существенно сдерживая при этом развитие местного производства. Среди основных причин высокой себестоимос</w:t>
      </w:r>
      <w:r>
        <w:rPr>
          <w:sz w:val="27"/>
          <w:szCs w:val="27"/>
        </w:rPr>
        <w:t>ти можно выделить отдаленность поставщиков сырья, отсутствие энергосберегающих технологий, ограниченный рынок сбыта при низкой производительности труда.</w:t>
      </w:r>
    </w:p>
    <w:p w:rsidR="00866F79" w:rsidRDefault="00EE668B">
      <w:pPr>
        <w:spacing w:line="360" w:lineRule="auto"/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Анализ факторов, влияющих в целом на развитие малого и среднего предпринимательства, позволяет выделить</w:t>
      </w:r>
      <w:r>
        <w:rPr>
          <w:rFonts w:eastAsia="Calibri"/>
          <w:sz w:val="27"/>
          <w:szCs w:val="27"/>
        </w:rPr>
        <w:t xml:space="preserve"> несколько наиболее острых проблемных вопросов, усложняющих ведение бизнеса в Ленском районе:</w:t>
      </w:r>
    </w:p>
    <w:p w:rsidR="00866F79" w:rsidRDefault="00EE668B">
      <w:pPr>
        <w:numPr>
          <w:ilvl w:val="0"/>
          <w:numId w:val="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сложность логистических схем доставки грузов, связанная с отсутствием круглогодичной дороги, соединяющей Ленский район с Иркутской областью; с ограничениями по до</w:t>
      </w:r>
      <w:r>
        <w:rPr>
          <w:sz w:val="27"/>
          <w:szCs w:val="27"/>
        </w:rPr>
        <w:t xml:space="preserve">ступности автодорог в районе в межсезонье, ограниченностью сроков навигации; </w:t>
      </w:r>
    </w:p>
    <w:p w:rsidR="00866F79" w:rsidRDefault="00EE668B">
      <w:pPr>
        <w:numPr>
          <w:ilvl w:val="0"/>
          <w:numId w:val="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ограничения по доступности финансовых и кадровых ресурсов;</w:t>
      </w:r>
    </w:p>
    <w:p w:rsidR="00866F79" w:rsidRDefault="00EE668B">
      <w:pPr>
        <w:numPr>
          <w:ilvl w:val="0"/>
          <w:numId w:val="2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сложность доступа на корпоративные рынки крупных компаний. На сегодняшний день незначительное число Ленских предпринима</w:t>
      </w:r>
      <w:r>
        <w:rPr>
          <w:sz w:val="27"/>
          <w:szCs w:val="27"/>
        </w:rPr>
        <w:t>телей смогли заключить контракты с крупными недропользователями, осуществляющими деятельность в районе;</w:t>
      </w:r>
    </w:p>
    <w:p w:rsidR="00866F79" w:rsidRDefault="00EE668B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сложность в получении кредитов коммерческих банков под небольшой процент, особенно для начинающих предпринимателей;</w:t>
      </w:r>
    </w:p>
    <w:p w:rsidR="00866F79" w:rsidRDefault="00EE668B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высокая себестоимость и низкая конку</w:t>
      </w:r>
      <w:r>
        <w:rPr>
          <w:sz w:val="27"/>
          <w:szCs w:val="27"/>
        </w:rPr>
        <w:t>рентоспособность продукции (товаров, услуг);</w:t>
      </w:r>
    </w:p>
    <w:p w:rsidR="00866F79" w:rsidRDefault="00EE668B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недостаток квалифицированных кадров;</w:t>
      </w:r>
    </w:p>
    <w:p w:rsidR="00866F79" w:rsidRDefault="00EE668B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административные барьеры;</w:t>
      </w:r>
    </w:p>
    <w:p w:rsidR="00866F79" w:rsidRDefault="00EE668B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тарифная политика естественных монополий;</w:t>
      </w:r>
    </w:p>
    <w:p w:rsidR="00866F79" w:rsidRDefault="00EE668B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узкий рынок сбыта.</w:t>
      </w:r>
    </w:p>
    <w:p w:rsidR="00866F79" w:rsidRDefault="00EE668B">
      <w:p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этом фоне сектор «теневого» бизнеса чувствует себя безнаказанно, что требует </w:t>
      </w:r>
      <w:r>
        <w:rPr>
          <w:sz w:val="27"/>
          <w:szCs w:val="27"/>
        </w:rPr>
        <w:t>совершенствования организационного и нормативно- правового обеспечения деятельности в сфере предпринимательства.</w:t>
      </w:r>
    </w:p>
    <w:p w:rsidR="00866F79" w:rsidRDefault="00EE668B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Появление такого негативного явления как «незаконное предпринимательство» обусловлено высокими налоговыми режимами, контрольными и проверочными</w:t>
      </w:r>
      <w:r>
        <w:rPr>
          <w:color w:val="000000" w:themeColor="text1"/>
          <w:sz w:val="28"/>
          <w:szCs w:val="28"/>
        </w:rPr>
        <w:t xml:space="preserve"> мероприятиями, каждый год появляющимися требованиями разных нормативов к предоставляемым услугам и товарам предпринимателей, которые требует финансовых и временных затрат, сводящих на «нет» предпринимательскую деятельность. Например: оформление различных </w:t>
      </w:r>
      <w:r>
        <w:rPr>
          <w:color w:val="000000" w:themeColor="text1"/>
          <w:sz w:val="28"/>
          <w:szCs w:val="28"/>
        </w:rPr>
        <w:t xml:space="preserve">паспортов безопасности, деклараций, разрешений, установка устройств на автомобили, прохождение всевозможного контроля и т.д.  </w:t>
      </w:r>
    </w:p>
    <w:p w:rsidR="00866F79" w:rsidRDefault="00EE668B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Данные требования с одной стороны обеспечивают защиту прав и интересов потребителей, но с другой стороны являются фактором перехо</w:t>
      </w:r>
      <w:r>
        <w:rPr>
          <w:color w:val="000000" w:themeColor="text1"/>
          <w:sz w:val="28"/>
          <w:szCs w:val="28"/>
        </w:rPr>
        <w:t>да легальных предпринимателей в «теневой» сектор бизнеса, которые становятся конкурентами для добросовестных предпринимателей.</w:t>
      </w:r>
    </w:p>
    <w:p w:rsidR="00866F79" w:rsidRDefault="00EE668B">
      <w:pPr>
        <w:pStyle w:val="ConsPlusTitle"/>
        <w:spacing w:line="360" w:lineRule="auto"/>
        <w:ind w:firstLine="709"/>
        <w:jc w:val="both"/>
        <w:outlineLvl w:val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С появлением возможности для физических лиц, регистрироваться в качестве самозанятых граждан и применять специальный налоговый </w:t>
      </w:r>
      <w:r>
        <w:rPr>
          <w:b w:val="0"/>
          <w:color w:val="000000" w:themeColor="text1"/>
          <w:sz w:val="28"/>
          <w:szCs w:val="28"/>
        </w:rPr>
        <w:t>режим, часть индивидуальных предпринимателей выбрала данную категорию для самостоятельной трудовой деятельности.</w:t>
      </w:r>
    </w:p>
    <w:p w:rsidR="00866F79" w:rsidRDefault="00EE668B">
      <w:pPr>
        <w:pStyle w:val="ConsPlusTitle"/>
        <w:spacing w:line="360" w:lineRule="auto"/>
        <w:ind w:firstLine="709"/>
        <w:jc w:val="both"/>
        <w:outlineLvl w:val="0"/>
        <w:rPr>
          <w:rFonts w:eastAsiaTheme="minorEastAsia"/>
          <w:b w:val="0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Несмотря на право самозанятых обратиться за оказанием поддержки, указанной в ст. 14.1 </w:t>
      </w:r>
      <w:r>
        <w:rPr>
          <w:rFonts w:eastAsiaTheme="minorEastAsia"/>
          <w:b w:val="0"/>
          <w:sz w:val="28"/>
          <w:szCs w:val="28"/>
        </w:rPr>
        <w:t xml:space="preserve">Поддержка физических лиц, не являющихся индивидуальными </w:t>
      </w:r>
      <w:r>
        <w:rPr>
          <w:rFonts w:eastAsiaTheme="minorEastAsia"/>
          <w:b w:val="0"/>
          <w:sz w:val="28"/>
          <w:szCs w:val="28"/>
        </w:rPr>
        <w:t xml:space="preserve">предпринимателями и применяющих специальный налоговый режим "Налог на профессиональный доход" федерального закона № 209-ФЗ, проследить динамику развития данной категории очень сложно. </w:t>
      </w:r>
    </w:p>
    <w:p w:rsidR="00866F79" w:rsidRDefault="00EE668B">
      <w:pPr>
        <w:pStyle w:val="ConsPlusTitle"/>
        <w:spacing w:line="360" w:lineRule="auto"/>
        <w:ind w:firstLine="709"/>
        <w:jc w:val="both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b w:val="0"/>
          <w:sz w:val="28"/>
          <w:szCs w:val="28"/>
        </w:rPr>
        <w:t>Самозанятые регистрируются в приложении «Мой налог», какие-либо реестры</w:t>
      </w:r>
      <w:r>
        <w:rPr>
          <w:rFonts w:eastAsiaTheme="minorEastAsia"/>
          <w:b w:val="0"/>
          <w:sz w:val="28"/>
          <w:szCs w:val="28"/>
        </w:rPr>
        <w:t xml:space="preserve"> самозанятых отсутствуют. Информацию о численности самозанятых в районе ИФНС дает крайне неохотно, без разбивки по видам деятельности. Поэтому ведение мониторинга за категорией «самозанятых» не предоставляется возможным.</w:t>
      </w:r>
      <w:r>
        <w:rPr>
          <w:rFonts w:eastAsiaTheme="minorEastAsia"/>
          <w:sz w:val="28"/>
          <w:szCs w:val="28"/>
        </w:rPr>
        <w:t xml:space="preserve"> </w:t>
      </w:r>
    </w:p>
    <w:p w:rsidR="00866F79" w:rsidRDefault="00EE668B">
      <w:pPr>
        <w:pStyle w:val="ConsPlusTitle"/>
        <w:spacing w:line="360" w:lineRule="auto"/>
        <w:ind w:firstLine="709"/>
        <w:jc w:val="both"/>
        <w:outlineLvl w:val="0"/>
        <w:rPr>
          <w:b w:val="0"/>
          <w:color w:val="000000" w:themeColor="text1"/>
          <w:sz w:val="28"/>
          <w:szCs w:val="28"/>
        </w:rPr>
      </w:pPr>
      <w:r>
        <w:rPr>
          <w:rFonts w:eastAsiaTheme="minorEastAsia"/>
          <w:b w:val="0"/>
          <w:sz w:val="28"/>
          <w:szCs w:val="28"/>
        </w:rPr>
        <w:t>Тем не менее в соответствии с Мето</w:t>
      </w:r>
      <w:r>
        <w:rPr>
          <w:rFonts w:eastAsiaTheme="minorEastAsia"/>
          <w:b w:val="0"/>
          <w:sz w:val="28"/>
          <w:szCs w:val="28"/>
        </w:rPr>
        <w:t xml:space="preserve">дикой расчета показателя "Численность занятых в сфере малого и среднего предпринимательства, включая индивидуальных предпринимателей" Федерального проекта "Акселерация Субъектов малого и среднего предпринимательства" Национального проекта "Малое и среднее </w:t>
      </w:r>
      <w:r>
        <w:rPr>
          <w:rFonts w:eastAsiaTheme="minorEastAsia"/>
          <w:b w:val="0"/>
          <w:sz w:val="28"/>
          <w:szCs w:val="28"/>
        </w:rPr>
        <w:t xml:space="preserve">предпринимательство и поддержка индивидуальной предпринимательской инициативы", утвержденной приказом Министерства экономического развития Российской Федерации от 01.11.2022г № 594 в расчет численности занятых в сфере СМП входят </w:t>
      </w:r>
      <w:r>
        <w:rPr>
          <w:b w:val="0"/>
          <w:sz w:val="28"/>
          <w:szCs w:val="28"/>
        </w:rPr>
        <w:t>налогоплательщики налога на</w:t>
      </w:r>
      <w:r>
        <w:rPr>
          <w:b w:val="0"/>
          <w:sz w:val="28"/>
          <w:szCs w:val="28"/>
        </w:rPr>
        <w:t xml:space="preserve"> профессиональный доход - физические лица, перешедшие на специальный налоговый режим "Налог на профессиональный доход".</w:t>
      </w:r>
      <w:r>
        <w:rPr>
          <w:b w:val="0"/>
          <w:color w:val="000000" w:themeColor="text1"/>
          <w:sz w:val="28"/>
          <w:szCs w:val="28"/>
        </w:rPr>
        <w:t xml:space="preserve">    </w:t>
      </w:r>
    </w:p>
    <w:p w:rsidR="00866F79" w:rsidRDefault="00EE668B">
      <w:pPr>
        <w:pStyle w:val="ConsPlusTitle"/>
        <w:spacing w:line="360" w:lineRule="auto"/>
        <w:ind w:firstLine="709"/>
        <w:jc w:val="both"/>
        <w:outlineLvl w:val="0"/>
        <w:rPr>
          <w:rFonts w:ascii="Arial" w:eastAsiaTheme="minorEastAsia" w:hAnsi="Arial" w:cs="Arial"/>
          <w:szCs w:val="22"/>
        </w:rPr>
      </w:pPr>
      <w:r>
        <w:rPr>
          <w:b w:val="0"/>
          <w:color w:val="000000" w:themeColor="text1"/>
          <w:sz w:val="28"/>
          <w:szCs w:val="28"/>
        </w:rPr>
        <w:t>Необходимо формировать положительный образ предпринимателя, стимулирующий население к осуществлению предпринимательской деятельности</w:t>
      </w:r>
      <w:r>
        <w:rPr>
          <w:b w:val="0"/>
          <w:color w:val="000000" w:themeColor="text1"/>
          <w:sz w:val="28"/>
          <w:szCs w:val="28"/>
        </w:rPr>
        <w:t>.</w:t>
      </w:r>
    </w:p>
    <w:p w:rsidR="00866F79" w:rsidRDefault="00EE668B">
      <w:pPr>
        <w:tabs>
          <w:tab w:val="left" w:pos="709"/>
        </w:tabs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Подводя итоги развития сферы предпринимательства в Ленском районе, краткий анализ основных конкурентных преимуществ и проблем, оказывающих влияние на развитие данной сферы в районе, с элементами SWOT-анализа выглядит следующим образом:</w:t>
      </w:r>
    </w:p>
    <w:p w:rsidR="00866F79" w:rsidRDefault="00EE668B">
      <w:pPr>
        <w:ind w:left="2124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</w:t>
      </w:r>
      <w:r>
        <w:rPr>
          <w:b/>
          <w:sz w:val="27"/>
          <w:szCs w:val="27"/>
        </w:rPr>
        <w:t xml:space="preserve">          </w:t>
      </w:r>
    </w:p>
    <w:p w:rsidR="00866F79" w:rsidRDefault="00866F79">
      <w:pPr>
        <w:ind w:left="2124"/>
        <w:rPr>
          <w:b/>
          <w:sz w:val="27"/>
          <w:szCs w:val="27"/>
        </w:rPr>
      </w:pPr>
    </w:p>
    <w:p w:rsidR="00866F79" w:rsidRDefault="00866F79">
      <w:pPr>
        <w:ind w:left="2124"/>
        <w:rPr>
          <w:b/>
          <w:sz w:val="27"/>
          <w:szCs w:val="27"/>
        </w:rPr>
      </w:pPr>
    </w:p>
    <w:p w:rsidR="00866F79" w:rsidRDefault="00866F79">
      <w:pPr>
        <w:ind w:left="2124"/>
        <w:rPr>
          <w:b/>
          <w:sz w:val="27"/>
          <w:szCs w:val="27"/>
        </w:rPr>
      </w:pPr>
    </w:p>
    <w:p w:rsidR="00866F79" w:rsidRDefault="00EE668B">
      <w:pPr>
        <w:ind w:left="2124"/>
        <w:rPr>
          <w:b/>
          <w:sz w:val="27"/>
          <w:szCs w:val="27"/>
        </w:rPr>
      </w:pPr>
      <w:r>
        <w:rPr>
          <w:b/>
          <w:sz w:val="27"/>
          <w:szCs w:val="27"/>
        </w:rPr>
        <w:t>SWOT – анализ отрасли</w:t>
      </w:r>
    </w:p>
    <w:p w:rsidR="00866F79" w:rsidRDefault="00EE668B">
      <w:pPr>
        <w:ind w:left="2124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Таблица № 4</w:t>
      </w: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66F79">
        <w:tc>
          <w:tcPr>
            <w:tcW w:w="4785" w:type="dxa"/>
            <w:shd w:val="clear" w:color="auto" w:fill="auto"/>
          </w:tcPr>
          <w:p w:rsidR="00866F79" w:rsidRDefault="00EE668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Преимущества (сильные стороны)</w:t>
            </w:r>
          </w:p>
        </w:tc>
        <w:tc>
          <w:tcPr>
            <w:tcW w:w="4786" w:type="dxa"/>
            <w:shd w:val="clear" w:color="auto" w:fill="auto"/>
          </w:tcPr>
          <w:p w:rsidR="00866F79" w:rsidRDefault="00EE668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Недостатки (слабые стороны)</w:t>
            </w:r>
          </w:p>
        </w:tc>
      </w:tr>
      <w:tr w:rsidR="00866F79">
        <w:trPr>
          <w:trHeight w:val="980"/>
        </w:trPr>
        <w:tc>
          <w:tcPr>
            <w:tcW w:w="4785" w:type="dxa"/>
            <w:shd w:val="clear" w:color="auto" w:fill="auto"/>
          </w:tcPr>
          <w:p w:rsidR="00866F79" w:rsidRDefault="00EE668B">
            <w:pPr>
              <w:pStyle w:val="af1"/>
              <w:numPr>
                <w:ilvl w:val="0"/>
                <w:numId w:val="3"/>
              </w:numPr>
              <w:tabs>
                <w:tab w:val="left" w:pos="426"/>
              </w:tabs>
              <w:ind w:left="34" w:firstLine="28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Наличие потенциала для формирования производственного и </w:t>
            </w:r>
            <w:r>
              <w:rPr>
                <w:sz w:val="27"/>
                <w:szCs w:val="27"/>
              </w:rPr>
              <w:t>сервисного предпринимательства ввиду концентрации в районе крупных недропользователей;</w:t>
            </w:r>
          </w:p>
          <w:p w:rsidR="00866F79" w:rsidRDefault="00EE668B">
            <w:pPr>
              <w:pStyle w:val="af1"/>
              <w:numPr>
                <w:ilvl w:val="0"/>
                <w:numId w:val="3"/>
              </w:numPr>
              <w:tabs>
                <w:tab w:val="left" w:pos="426"/>
              </w:tabs>
              <w:ind w:left="34" w:firstLine="28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Наличие муниципальной программы</w:t>
            </w:r>
          </w:p>
          <w:p w:rsidR="00866F79" w:rsidRDefault="00EE668B">
            <w:pPr>
              <w:numPr>
                <w:ilvl w:val="0"/>
                <w:numId w:val="4"/>
              </w:numPr>
              <w:tabs>
                <w:tab w:val="left" w:pos="426"/>
              </w:tabs>
              <w:ind w:left="34" w:firstLine="28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Сохранение льготных ставок по Упрощенной системе налогообложения;</w:t>
            </w:r>
          </w:p>
          <w:p w:rsidR="00866F79" w:rsidRDefault="00EE668B">
            <w:pPr>
              <w:numPr>
                <w:ilvl w:val="0"/>
                <w:numId w:val="4"/>
              </w:numPr>
              <w:tabs>
                <w:tab w:val="left" w:pos="426"/>
              </w:tabs>
              <w:ind w:left="34" w:firstLine="28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Развитие инфраструктуры поддержки малого и среднего бизнеса;</w:t>
            </w:r>
          </w:p>
          <w:p w:rsidR="00866F79" w:rsidRDefault="00EE668B">
            <w:pPr>
              <w:numPr>
                <w:ilvl w:val="0"/>
                <w:numId w:val="4"/>
              </w:numPr>
              <w:tabs>
                <w:tab w:val="left" w:pos="426"/>
              </w:tabs>
              <w:ind w:left="34" w:firstLine="28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Реализация</w:t>
            </w:r>
            <w:r>
              <w:rPr>
                <w:sz w:val="27"/>
                <w:szCs w:val="27"/>
              </w:rPr>
              <w:t xml:space="preserve"> Центром занятости программы «Содействие самозанятости населения»;</w:t>
            </w:r>
          </w:p>
          <w:p w:rsidR="00866F79" w:rsidRDefault="00EE668B">
            <w:pPr>
              <w:numPr>
                <w:ilvl w:val="0"/>
                <w:numId w:val="4"/>
              </w:numPr>
              <w:tabs>
                <w:tab w:val="left" w:pos="426"/>
              </w:tabs>
              <w:ind w:left="34" w:firstLine="28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Реализация управлением социальной защиты населения программы «Социальный контракт»;</w:t>
            </w:r>
          </w:p>
          <w:p w:rsidR="00866F79" w:rsidRDefault="00EE668B">
            <w:pPr>
              <w:numPr>
                <w:ilvl w:val="0"/>
                <w:numId w:val="4"/>
              </w:numPr>
              <w:tabs>
                <w:tab w:val="left" w:pos="426"/>
              </w:tabs>
              <w:ind w:left="34" w:firstLine="28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Положительная динамика оборота субъектов малого и среднего предпринимательства;</w:t>
            </w:r>
          </w:p>
          <w:p w:rsidR="00866F79" w:rsidRDefault="00EE668B">
            <w:pPr>
              <w:numPr>
                <w:ilvl w:val="0"/>
                <w:numId w:val="4"/>
              </w:numPr>
              <w:tabs>
                <w:tab w:val="left" w:pos="426"/>
              </w:tabs>
              <w:ind w:left="34" w:firstLine="28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Относительно высокие дохо</w:t>
            </w:r>
            <w:r>
              <w:rPr>
                <w:sz w:val="27"/>
                <w:szCs w:val="27"/>
              </w:rPr>
              <w:t>ды городского населения</w:t>
            </w:r>
          </w:p>
        </w:tc>
        <w:tc>
          <w:tcPr>
            <w:tcW w:w="4786" w:type="dxa"/>
            <w:shd w:val="clear" w:color="auto" w:fill="auto"/>
          </w:tcPr>
          <w:p w:rsidR="00866F79" w:rsidRDefault="00EE668B">
            <w:pPr>
              <w:numPr>
                <w:ilvl w:val="0"/>
                <w:numId w:val="4"/>
              </w:numPr>
              <w:tabs>
                <w:tab w:val="left" w:pos="461"/>
              </w:tabs>
              <w:ind w:left="178" w:hanging="1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Сложности логистических схем доставки грузов;</w:t>
            </w:r>
          </w:p>
          <w:p w:rsidR="00866F79" w:rsidRDefault="00EE668B">
            <w:pPr>
              <w:numPr>
                <w:ilvl w:val="0"/>
                <w:numId w:val="4"/>
              </w:numPr>
              <w:tabs>
                <w:tab w:val="left" w:pos="461"/>
              </w:tabs>
              <w:ind w:left="178" w:hanging="1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Ограничения по доступности финансовых ресурсов;</w:t>
            </w:r>
          </w:p>
          <w:p w:rsidR="00866F79" w:rsidRDefault="00EE668B">
            <w:pPr>
              <w:numPr>
                <w:ilvl w:val="0"/>
                <w:numId w:val="4"/>
              </w:numPr>
              <w:tabs>
                <w:tab w:val="left" w:pos="461"/>
              </w:tabs>
              <w:ind w:left="178" w:hanging="1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Недостаток квалифицированных кадров;</w:t>
            </w:r>
          </w:p>
          <w:p w:rsidR="00866F79" w:rsidRDefault="00EE668B">
            <w:pPr>
              <w:numPr>
                <w:ilvl w:val="0"/>
                <w:numId w:val="4"/>
              </w:numPr>
              <w:tabs>
                <w:tab w:val="left" w:pos="461"/>
              </w:tabs>
              <w:ind w:left="178" w:hanging="1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Выраженные диспропорции в уровне развития поселений; </w:t>
            </w:r>
          </w:p>
          <w:p w:rsidR="00866F79" w:rsidRDefault="00EE668B">
            <w:pPr>
              <w:numPr>
                <w:ilvl w:val="0"/>
                <w:numId w:val="4"/>
              </w:numPr>
              <w:tabs>
                <w:tab w:val="left" w:pos="461"/>
              </w:tabs>
              <w:ind w:left="178" w:hanging="1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Дефицит производственных площадей, высокие </w:t>
            </w:r>
            <w:r>
              <w:rPr>
                <w:sz w:val="27"/>
                <w:szCs w:val="27"/>
              </w:rPr>
              <w:t>ставки аренды помещений частных собственников;</w:t>
            </w:r>
          </w:p>
          <w:p w:rsidR="00866F79" w:rsidRDefault="00EE668B">
            <w:pPr>
              <w:numPr>
                <w:ilvl w:val="0"/>
                <w:numId w:val="4"/>
              </w:numPr>
              <w:tabs>
                <w:tab w:val="left" w:pos="461"/>
              </w:tabs>
              <w:ind w:left="178" w:hanging="1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Высокая себестоимость местной продукции и ее низкая конкурентоспособность;</w:t>
            </w:r>
          </w:p>
          <w:p w:rsidR="00866F79" w:rsidRDefault="00EE668B">
            <w:pPr>
              <w:numPr>
                <w:ilvl w:val="0"/>
                <w:numId w:val="4"/>
              </w:numPr>
              <w:tabs>
                <w:tab w:val="left" w:pos="461"/>
              </w:tabs>
              <w:ind w:left="178" w:hanging="1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Тарифная политика естественных монополий;</w:t>
            </w:r>
          </w:p>
          <w:p w:rsidR="00866F79" w:rsidRDefault="00EE668B">
            <w:pPr>
              <w:numPr>
                <w:ilvl w:val="0"/>
                <w:numId w:val="4"/>
              </w:numPr>
              <w:tabs>
                <w:tab w:val="left" w:pos="461"/>
              </w:tabs>
              <w:ind w:left="178" w:hanging="1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Административные барьеры;</w:t>
            </w:r>
          </w:p>
          <w:p w:rsidR="00866F79" w:rsidRDefault="00EE668B">
            <w:pPr>
              <w:numPr>
                <w:ilvl w:val="0"/>
                <w:numId w:val="4"/>
              </w:numPr>
              <w:tabs>
                <w:tab w:val="left" w:pos="461"/>
              </w:tabs>
              <w:ind w:left="178" w:hanging="1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Недостаточная поддержка продвижения местной продукции, недостаточн</w:t>
            </w:r>
            <w:r>
              <w:rPr>
                <w:sz w:val="27"/>
                <w:szCs w:val="27"/>
              </w:rPr>
              <w:t>ая востребованность платных услуг населением;</w:t>
            </w:r>
          </w:p>
          <w:p w:rsidR="00866F79" w:rsidRDefault="00EE668B">
            <w:pPr>
              <w:numPr>
                <w:ilvl w:val="0"/>
                <w:numId w:val="4"/>
              </w:numPr>
              <w:tabs>
                <w:tab w:val="left" w:pos="461"/>
              </w:tabs>
              <w:ind w:left="178" w:hanging="1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Относительно низкая активность предпринимательского сообщества, снижающая формирование положительного имиджа предпринимателя</w:t>
            </w:r>
          </w:p>
          <w:p w:rsidR="00866F79" w:rsidRDefault="00866F79">
            <w:pPr>
              <w:tabs>
                <w:tab w:val="left" w:pos="461"/>
              </w:tabs>
              <w:ind w:left="178"/>
              <w:jc w:val="both"/>
              <w:rPr>
                <w:sz w:val="27"/>
                <w:szCs w:val="27"/>
              </w:rPr>
            </w:pPr>
          </w:p>
        </w:tc>
      </w:tr>
      <w:tr w:rsidR="00866F79">
        <w:tc>
          <w:tcPr>
            <w:tcW w:w="4785" w:type="dxa"/>
            <w:shd w:val="clear" w:color="auto" w:fill="auto"/>
          </w:tcPr>
          <w:p w:rsidR="00866F79" w:rsidRDefault="00EE668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Возможности</w:t>
            </w:r>
          </w:p>
        </w:tc>
        <w:tc>
          <w:tcPr>
            <w:tcW w:w="4786" w:type="dxa"/>
            <w:shd w:val="clear" w:color="auto" w:fill="auto"/>
          </w:tcPr>
          <w:p w:rsidR="00866F79" w:rsidRDefault="00EE668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Риски</w:t>
            </w:r>
          </w:p>
        </w:tc>
      </w:tr>
      <w:tr w:rsidR="00866F79">
        <w:trPr>
          <w:trHeight w:val="5349"/>
        </w:trPr>
        <w:tc>
          <w:tcPr>
            <w:tcW w:w="4785" w:type="dxa"/>
            <w:shd w:val="clear" w:color="auto" w:fill="auto"/>
          </w:tcPr>
          <w:p w:rsidR="00866F79" w:rsidRDefault="00EE668B">
            <w:pPr>
              <w:numPr>
                <w:ilvl w:val="0"/>
                <w:numId w:val="5"/>
              </w:numPr>
              <w:tabs>
                <w:tab w:val="left" w:pos="390"/>
                <w:tab w:val="left" w:pos="567"/>
              </w:tabs>
              <w:ind w:left="142" w:hanging="14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Создание территории опережающего развития на всей территории </w:t>
            </w:r>
            <w:r>
              <w:rPr>
                <w:sz w:val="27"/>
                <w:szCs w:val="27"/>
              </w:rPr>
              <w:t>РС(Я);</w:t>
            </w:r>
          </w:p>
          <w:p w:rsidR="00866F79" w:rsidRDefault="00EE668B">
            <w:pPr>
              <w:numPr>
                <w:ilvl w:val="0"/>
                <w:numId w:val="5"/>
              </w:numPr>
              <w:tabs>
                <w:tab w:val="left" w:pos="390"/>
                <w:tab w:val="left" w:pos="567"/>
              </w:tabs>
              <w:ind w:left="142" w:hanging="14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Наличие незанятого в экономике трудоспособного населения и возможность его вовлечения в производственную деятельность;</w:t>
            </w:r>
          </w:p>
          <w:p w:rsidR="00866F79" w:rsidRDefault="00EE668B">
            <w:pPr>
              <w:numPr>
                <w:ilvl w:val="0"/>
                <w:numId w:val="5"/>
              </w:numPr>
              <w:tabs>
                <w:tab w:val="left" w:pos="390"/>
                <w:tab w:val="left" w:pos="567"/>
              </w:tabs>
              <w:ind w:left="142" w:hanging="14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Выход местных товаропроизводителей на корпоративные рынки компаний недропользователей;</w:t>
            </w:r>
          </w:p>
          <w:p w:rsidR="00866F79" w:rsidRDefault="00EE668B">
            <w:pPr>
              <w:pStyle w:val="ConsPlusTitle"/>
              <w:ind w:firstLine="34"/>
              <w:jc w:val="both"/>
              <w:outlineLvl w:val="0"/>
              <w:rPr>
                <w:rFonts w:ascii="Arial" w:eastAsiaTheme="minorEastAsia" w:hAnsi="Arial" w:cs="Arial"/>
                <w:szCs w:val="22"/>
              </w:rPr>
            </w:pPr>
            <w:r>
              <w:rPr>
                <w:b w:val="0"/>
                <w:sz w:val="27"/>
                <w:szCs w:val="27"/>
              </w:rPr>
              <w:t>- Возможность</w:t>
            </w:r>
            <w:r>
              <w:rPr>
                <w:b w:val="0"/>
                <w:sz w:val="28"/>
                <w:szCs w:val="28"/>
              </w:rPr>
              <w:t xml:space="preserve"> физических лиц регистрировать</w:t>
            </w:r>
            <w:r>
              <w:rPr>
                <w:b w:val="0"/>
                <w:sz w:val="28"/>
                <w:szCs w:val="28"/>
              </w:rPr>
              <w:t>ся в качестве самозанятых;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     </w:t>
            </w:r>
          </w:p>
          <w:p w:rsidR="00866F79" w:rsidRDefault="00EE668B">
            <w:pPr>
              <w:numPr>
                <w:ilvl w:val="0"/>
                <w:numId w:val="5"/>
              </w:numPr>
              <w:tabs>
                <w:tab w:val="left" w:pos="390"/>
                <w:tab w:val="left" w:pos="567"/>
              </w:tabs>
              <w:ind w:left="142" w:hanging="14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Наличие богатых природных ресурсов  </w:t>
            </w:r>
          </w:p>
        </w:tc>
        <w:tc>
          <w:tcPr>
            <w:tcW w:w="4786" w:type="dxa"/>
            <w:shd w:val="clear" w:color="auto" w:fill="auto"/>
          </w:tcPr>
          <w:p w:rsidR="00866F79" w:rsidRDefault="00EE668B">
            <w:pPr>
              <w:numPr>
                <w:ilvl w:val="0"/>
                <w:numId w:val="5"/>
              </w:numPr>
              <w:tabs>
                <w:tab w:val="left" w:pos="390"/>
                <w:tab w:val="left" w:pos="436"/>
              </w:tabs>
              <w:ind w:left="142" w:firstLine="6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Усиление миграционного оттока населения трудоспособного возраста, отток специалистов из района; </w:t>
            </w:r>
          </w:p>
          <w:p w:rsidR="00866F79" w:rsidRDefault="00EE668B">
            <w:pPr>
              <w:numPr>
                <w:ilvl w:val="0"/>
                <w:numId w:val="5"/>
              </w:numPr>
              <w:tabs>
                <w:tab w:val="left" w:pos="390"/>
                <w:tab w:val="left" w:pos="436"/>
              </w:tabs>
              <w:ind w:left="142" w:firstLine="6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Дальнейшее ухудшение транспортной доступности района и отдельных поселений;</w:t>
            </w:r>
          </w:p>
          <w:p w:rsidR="00866F79" w:rsidRDefault="00EE668B">
            <w:pPr>
              <w:numPr>
                <w:ilvl w:val="0"/>
                <w:numId w:val="5"/>
              </w:numPr>
              <w:tabs>
                <w:tab w:val="left" w:pos="390"/>
                <w:tab w:val="left" w:pos="436"/>
              </w:tabs>
              <w:ind w:left="142" w:firstLine="6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Снижение </w:t>
            </w:r>
            <w:r>
              <w:rPr>
                <w:sz w:val="27"/>
                <w:szCs w:val="27"/>
              </w:rPr>
              <w:t>конкурентоспособности местных организаций вследствие дефицита финансовых ресурсов, сокращения внутреннего спроса, роста стоимости или отсутствие необходимого сырья;</w:t>
            </w:r>
          </w:p>
          <w:p w:rsidR="00866F79" w:rsidRDefault="00EE668B">
            <w:pPr>
              <w:numPr>
                <w:ilvl w:val="0"/>
                <w:numId w:val="5"/>
              </w:numPr>
              <w:tabs>
                <w:tab w:val="left" w:pos="390"/>
                <w:tab w:val="left" w:pos="436"/>
              </w:tabs>
              <w:ind w:left="142" w:firstLine="6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Отсутствие или уменьшение финансового обеспечения МП за счет местного бюджета;</w:t>
            </w:r>
          </w:p>
          <w:p w:rsidR="00866F79" w:rsidRDefault="00EE668B">
            <w:pPr>
              <w:numPr>
                <w:ilvl w:val="0"/>
                <w:numId w:val="5"/>
              </w:numPr>
              <w:tabs>
                <w:tab w:val="left" w:pos="390"/>
                <w:tab w:val="left" w:pos="436"/>
              </w:tabs>
              <w:ind w:left="142" w:firstLine="6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Снижение </w:t>
            </w:r>
            <w:r>
              <w:rPr>
                <w:sz w:val="27"/>
                <w:szCs w:val="27"/>
              </w:rPr>
              <w:t>покупательской способности</w:t>
            </w:r>
          </w:p>
        </w:tc>
      </w:tr>
    </w:tbl>
    <w:p w:rsidR="00866F79" w:rsidRDefault="00866F79">
      <w:pPr>
        <w:spacing w:line="360" w:lineRule="auto"/>
        <w:jc w:val="both"/>
        <w:rPr>
          <w:sz w:val="16"/>
          <w:szCs w:val="16"/>
        </w:rPr>
      </w:pPr>
    </w:p>
    <w:p w:rsidR="00866F79" w:rsidRDefault="00866F79">
      <w:pPr>
        <w:spacing w:after="120"/>
        <w:rPr>
          <w:b/>
          <w:sz w:val="27"/>
          <w:szCs w:val="27"/>
        </w:rPr>
      </w:pPr>
    </w:p>
    <w:p w:rsidR="00866F79" w:rsidRDefault="00EE668B">
      <w:pPr>
        <w:tabs>
          <w:tab w:val="left" w:pos="851"/>
        </w:tabs>
        <w:spacing w:line="360" w:lineRule="auto"/>
        <w:ind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2. Цели, задачи и мероприятия программы.</w:t>
      </w:r>
    </w:p>
    <w:p w:rsidR="00866F79" w:rsidRDefault="00EE668B">
      <w:pPr>
        <w:spacing w:line="360" w:lineRule="auto"/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</w:rPr>
        <w:t>Целью Программы является</w:t>
      </w:r>
      <w:r>
        <w:rPr>
          <w:sz w:val="27"/>
          <w:szCs w:val="27"/>
          <w:lang w:eastAsia="en-US"/>
        </w:rPr>
        <w:t xml:space="preserve"> Развитие малого и среднего предпринимательства как источника повышения качества жизни населения, формирования среднего класса, создания местного производства.</w:t>
      </w:r>
    </w:p>
    <w:p w:rsidR="00866F79" w:rsidRDefault="00EE668B">
      <w:pPr>
        <w:tabs>
          <w:tab w:val="left" w:pos="720"/>
          <w:tab w:val="left" w:pos="851"/>
        </w:tabs>
        <w:spacing w:line="360" w:lineRule="auto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Настоящая Программа сформирована как комплекс мероприятий, направленных на решение задачи Стратегии - </w:t>
      </w:r>
      <w:r>
        <w:rPr>
          <w:sz w:val="27"/>
          <w:szCs w:val="27"/>
        </w:rPr>
        <w:t>Формирование благоприятной деловой среды для действующих и новых компаний на основе повышения доступности ресурсов и качества муниципальных услуг.</w:t>
      </w:r>
    </w:p>
    <w:p w:rsidR="00866F79" w:rsidRDefault="00EE668B">
      <w:pPr>
        <w:tabs>
          <w:tab w:val="left" w:pos="720"/>
          <w:tab w:val="left" w:pos="851"/>
        </w:tabs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Для дос</w:t>
      </w:r>
      <w:r>
        <w:rPr>
          <w:sz w:val="27"/>
          <w:szCs w:val="27"/>
        </w:rPr>
        <w:t xml:space="preserve">тижения указанной цели необходимо решить следующие задачи: </w:t>
      </w:r>
    </w:p>
    <w:p w:rsidR="00866F79" w:rsidRDefault="00EE668B">
      <w:pPr>
        <w:tabs>
          <w:tab w:val="left" w:pos="22"/>
          <w:tab w:val="left" w:pos="271"/>
          <w:tab w:val="left" w:pos="426"/>
        </w:tabs>
        <w:spacing w:line="360" w:lineRule="auto"/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1. Формирование благоприятной деловой среды для субъектов малого предпринимательства на основе повышения доступности ресурсов и качества муниципальных услуг;</w:t>
      </w:r>
    </w:p>
    <w:p w:rsidR="00866F79" w:rsidRDefault="00EE668B">
      <w:pPr>
        <w:tabs>
          <w:tab w:val="left" w:pos="22"/>
          <w:tab w:val="left" w:pos="271"/>
          <w:tab w:val="left" w:pos="601"/>
          <w:tab w:val="left" w:pos="993"/>
        </w:tabs>
        <w:spacing w:line="360" w:lineRule="auto"/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2. Популяризация предпринимательства и</w:t>
      </w:r>
      <w:r>
        <w:rPr>
          <w:sz w:val="27"/>
          <w:szCs w:val="27"/>
          <w:lang w:eastAsia="en-US"/>
        </w:rPr>
        <w:t xml:space="preserve"> формирование кадрового потенциала.</w:t>
      </w:r>
    </w:p>
    <w:p w:rsidR="00866F79" w:rsidRDefault="00866F79">
      <w:pPr>
        <w:tabs>
          <w:tab w:val="left" w:pos="720"/>
          <w:tab w:val="left" w:pos="851"/>
        </w:tabs>
        <w:spacing w:line="360" w:lineRule="auto"/>
        <w:ind w:firstLine="709"/>
        <w:jc w:val="both"/>
        <w:rPr>
          <w:sz w:val="27"/>
          <w:szCs w:val="27"/>
        </w:rPr>
      </w:pPr>
    </w:p>
    <w:p w:rsidR="00866F79" w:rsidRDefault="00EE668B">
      <w:pPr>
        <w:spacing w:line="360" w:lineRule="auto"/>
        <w:ind w:right="9" w:firstLine="709"/>
        <w:jc w:val="both"/>
        <w:rPr>
          <w:sz w:val="27"/>
          <w:szCs w:val="27"/>
        </w:rPr>
      </w:pPr>
      <w:r>
        <w:rPr>
          <w:sz w:val="27"/>
          <w:szCs w:val="27"/>
        </w:rPr>
        <w:t>Исходя из поставленных задач, в муниципальной программе определены мероприятия на основе ведомственного проекта «Создание благоприятных условий для развития предпринимательства».</w:t>
      </w:r>
    </w:p>
    <w:p w:rsidR="00866F79" w:rsidRDefault="00EE668B">
      <w:pPr>
        <w:tabs>
          <w:tab w:val="left" w:pos="22"/>
          <w:tab w:val="left" w:pos="271"/>
          <w:tab w:val="left" w:pos="601"/>
        </w:tabs>
        <w:spacing w:line="360" w:lineRule="auto"/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</w:rPr>
        <w:t>Для решения задачи 1.</w:t>
      </w:r>
      <w:r>
        <w:rPr>
          <w:sz w:val="27"/>
          <w:szCs w:val="27"/>
          <w:lang w:eastAsia="en-US"/>
        </w:rPr>
        <w:t xml:space="preserve"> предусмотрены меро</w:t>
      </w:r>
      <w:r>
        <w:rPr>
          <w:sz w:val="27"/>
          <w:szCs w:val="27"/>
          <w:lang w:eastAsia="en-US"/>
        </w:rPr>
        <w:t>приятия:</w:t>
      </w:r>
    </w:p>
    <w:p w:rsidR="00866F79" w:rsidRDefault="00EE668B">
      <w:pPr>
        <w:widowControl w:val="0"/>
        <w:tabs>
          <w:tab w:val="left" w:pos="583"/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eastAsia="en-US"/>
        </w:rPr>
        <w:t xml:space="preserve">1.1. </w:t>
      </w:r>
      <w:r>
        <w:rPr>
          <w:sz w:val="27"/>
          <w:szCs w:val="27"/>
        </w:rPr>
        <w:t>Субсидирование субъектов малого и среднего предпринимательства, оказывающих социально значимые услуги.</w:t>
      </w:r>
    </w:p>
    <w:p w:rsidR="00866F79" w:rsidRDefault="00EE668B">
      <w:pPr>
        <w:widowControl w:val="0"/>
        <w:tabs>
          <w:tab w:val="left" w:pos="583"/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Данное мероприятие предусматривает возмещение понесенных расходов на приобретение (обновление) оборудования и (или) материалов субъектам ма</w:t>
      </w:r>
      <w:r>
        <w:rPr>
          <w:sz w:val="27"/>
          <w:szCs w:val="27"/>
        </w:rPr>
        <w:t xml:space="preserve">лого и среднего предпринимательства, оказывающим социально значимые услуги населению: бытовые, медицинские, образовательные, спортивно-оздоровительные. </w:t>
      </w:r>
    </w:p>
    <w:p w:rsidR="00866F79" w:rsidRDefault="00EE668B">
      <w:pPr>
        <w:widowControl w:val="0"/>
        <w:tabs>
          <w:tab w:val="left" w:pos="583"/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Субсидирование осуществляется на конкурсной основе, сумма субсидии от 250,00 тыс. руб. до 600,00 тыс. р</w:t>
      </w:r>
      <w:r>
        <w:rPr>
          <w:sz w:val="27"/>
          <w:szCs w:val="27"/>
        </w:rPr>
        <w:t>уб. в зависимости от вида деятельности.</w:t>
      </w:r>
    </w:p>
    <w:p w:rsidR="00866F79" w:rsidRDefault="00EE668B">
      <w:pPr>
        <w:widowControl w:val="0"/>
        <w:tabs>
          <w:tab w:val="left" w:pos="0"/>
          <w:tab w:val="left" w:pos="583"/>
          <w:tab w:val="left" w:pos="851"/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eastAsia="en-US"/>
        </w:rPr>
        <w:t xml:space="preserve">1.2. </w:t>
      </w:r>
      <w:r>
        <w:rPr>
          <w:sz w:val="27"/>
          <w:szCs w:val="27"/>
        </w:rPr>
        <w:t xml:space="preserve">Предоставление образовательной поддержки путем возмещения части затрат на подготовку, переподготовку, повышение квалификации работников субъектов малого и среднего предпринимательства. </w:t>
      </w:r>
    </w:p>
    <w:p w:rsidR="00866F79" w:rsidRDefault="00EE668B">
      <w:pPr>
        <w:widowControl w:val="0"/>
        <w:tabs>
          <w:tab w:val="left" w:pos="0"/>
          <w:tab w:val="left" w:pos="583"/>
          <w:tab w:val="left" w:pos="851"/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Поддержку в размере не бо</w:t>
      </w:r>
      <w:r>
        <w:rPr>
          <w:sz w:val="27"/>
          <w:szCs w:val="27"/>
        </w:rPr>
        <w:t xml:space="preserve">лее 50,0 тыс. руб. на одного получателя планируется ежегодно оказывать не менее 3 субъектам. </w:t>
      </w:r>
    </w:p>
    <w:p w:rsidR="00866F79" w:rsidRDefault="00EE668B">
      <w:pPr>
        <w:widowControl w:val="0"/>
        <w:tabs>
          <w:tab w:val="left" w:pos="583"/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1.3. </w:t>
      </w:r>
      <w:r>
        <w:rPr>
          <w:sz w:val="27"/>
          <w:szCs w:val="27"/>
        </w:rPr>
        <w:t>Предоставление грантов из бюджета МО «Ленский район» начинающим субъектам малого и среднего предпринимательства и самозанятым</w:t>
      </w:r>
      <w:r>
        <w:rPr>
          <w:sz w:val="28"/>
          <w:szCs w:val="28"/>
        </w:rPr>
        <w:t xml:space="preserve"> гражданам на </w:t>
      </w:r>
      <w:r>
        <w:rPr>
          <w:sz w:val="27"/>
          <w:szCs w:val="27"/>
        </w:rPr>
        <w:t>создание собственн</w:t>
      </w:r>
      <w:r>
        <w:rPr>
          <w:sz w:val="27"/>
          <w:szCs w:val="27"/>
        </w:rPr>
        <w:t xml:space="preserve">ого дела. </w:t>
      </w:r>
      <w:r>
        <w:rPr>
          <w:spacing w:val="1"/>
          <w:sz w:val="27"/>
          <w:szCs w:val="27"/>
        </w:rPr>
        <w:t>Гранты предоставляются по конкурсу на реализацию проекта при условии софинансирования начинающими субъектами малого и среднего предпринимательства и (или) самозанятыми гражданами расходов на реализацию проекта в размере не менее 15 % от размера п</w:t>
      </w:r>
      <w:r>
        <w:rPr>
          <w:spacing w:val="1"/>
          <w:sz w:val="27"/>
          <w:szCs w:val="27"/>
        </w:rPr>
        <w:t>олучаемого гранта, и не может превышать 300,0 (триста) тыс. рублей (субъектам МСП) и 100,0 (сто) тыс.рублей (самозанятым гражданам) на одного получателя поддержки.</w:t>
      </w:r>
      <w:r>
        <w:rPr>
          <w:sz w:val="27"/>
          <w:szCs w:val="27"/>
        </w:rPr>
        <w:t xml:space="preserve"> Ежегодно планируется вовлекать в сферу предпринимательства до 4 человек.</w:t>
      </w:r>
    </w:p>
    <w:p w:rsidR="00866F79" w:rsidRDefault="00EE668B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eastAsia="en-US"/>
        </w:rPr>
        <w:t xml:space="preserve">1.4. </w:t>
      </w:r>
      <w:r>
        <w:rPr>
          <w:sz w:val="27"/>
          <w:szCs w:val="27"/>
        </w:rPr>
        <w:t>Субсидирование</w:t>
      </w:r>
      <w:r>
        <w:rPr>
          <w:sz w:val="27"/>
          <w:szCs w:val="27"/>
        </w:rPr>
        <w:t xml:space="preserve"> части затрат субъектов малого и среднего предпринимательства, занятых производством местной продукции.</w:t>
      </w:r>
    </w:p>
    <w:p w:rsidR="00866F79" w:rsidRDefault="00EE668B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Данное мероприятие направлено на поддержку товаропроизводителей Ленского района. Субсидия будет предоставляться по конкурсу на возмещение части затрат, </w:t>
      </w:r>
      <w:r>
        <w:rPr>
          <w:sz w:val="27"/>
          <w:szCs w:val="27"/>
        </w:rPr>
        <w:t>на модернизацию (приобретение и (или) обновление) производственного оборудования и (или) материалов, связанных с производством продукции (до 5 млн. руб.). В год планируется оказать поддержку 3 субъектам малого и среднего предпринимательства</w:t>
      </w:r>
    </w:p>
    <w:p w:rsidR="00866F79" w:rsidRDefault="00EE668B">
      <w:pPr>
        <w:widowControl w:val="0"/>
        <w:tabs>
          <w:tab w:val="left" w:pos="583"/>
          <w:tab w:val="left" w:pos="709"/>
          <w:tab w:val="left" w:pos="1418"/>
        </w:tabs>
        <w:autoSpaceDE w:val="0"/>
        <w:autoSpaceDN w:val="0"/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1.5. Предоставл</w:t>
      </w:r>
      <w:r>
        <w:rPr>
          <w:sz w:val="27"/>
          <w:szCs w:val="27"/>
        </w:rPr>
        <w:t xml:space="preserve">ение учреждением инфраструктуры поддержки СМП некоммерческой организацией «Муниципальный фонд поддержки малого и среднего предпринимательства Ленского района» микрозаймов субъектам малого и среднего предпринимательства. Осуществляется на конкурсной основе </w:t>
      </w:r>
      <w:r>
        <w:rPr>
          <w:sz w:val="27"/>
          <w:szCs w:val="27"/>
        </w:rPr>
        <w:t xml:space="preserve">в соответствии с предпринимательским проектом. </w:t>
      </w:r>
    </w:p>
    <w:p w:rsidR="00866F79" w:rsidRDefault="00EE668B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</w:rPr>
        <w:t xml:space="preserve">Для решения задачи 2 </w:t>
      </w:r>
      <w:r>
        <w:rPr>
          <w:sz w:val="27"/>
          <w:szCs w:val="27"/>
          <w:lang w:eastAsia="en-US"/>
        </w:rPr>
        <w:t>предусмотрены мероприятия:</w:t>
      </w:r>
      <w:r>
        <w:rPr>
          <w:sz w:val="27"/>
          <w:szCs w:val="27"/>
        </w:rPr>
        <w:t xml:space="preserve"> </w:t>
      </w:r>
    </w:p>
    <w:p w:rsidR="00866F79" w:rsidRDefault="00EE668B">
      <w:pPr>
        <w:widowControl w:val="0"/>
        <w:tabs>
          <w:tab w:val="left" w:pos="0"/>
          <w:tab w:val="left" w:pos="851"/>
          <w:tab w:val="left" w:pos="1134"/>
          <w:tab w:val="left" w:pos="1418"/>
        </w:tabs>
        <w:autoSpaceDE w:val="0"/>
        <w:autoSpaceDN w:val="0"/>
        <w:spacing w:line="360" w:lineRule="auto"/>
        <w:ind w:firstLine="709"/>
        <w:jc w:val="both"/>
        <w:rPr>
          <w:sz w:val="27"/>
          <w:szCs w:val="27"/>
        </w:rPr>
      </w:pPr>
      <w:r>
        <w:rPr>
          <w:spacing w:val="1"/>
          <w:sz w:val="27"/>
          <w:szCs w:val="27"/>
        </w:rPr>
        <w:t xml:space="preserve">2.1. Имущественная </w:t>
      </w:r>
      <w:r>
        <w:rPr>
          <w:sz w:val="27"/>
          <w:szCs w:val="27"/>
        </w:rPr>
        <w:t xml:space="preserve">поддержка начинающих предпринимателей и самозанятых путем предоставления в аренду помещения в бизнес – инкубаторе. </w:t>
      </w:r>
    </w:p>
    <w:p w:rsidR="00866F79" w:rsidRDefault="00EE668B">
      <w:pPr>
        <w:widowControl w:val="0"/>
        <w:tabs>
          <w:tab w:val="left" w:pos="0"/>
          <w:tab w:val="left" w:pos="583"/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Получив статус резидента</w:t>
      </w:r>
      <w:r>
        <w:rPr>
          <w:sz w:val="27"/>
          <w:szCs w:val="27"/>
        </w:rPr>
        <w:t>, субъекты смогут:</w:t>
      </w:r>
    </w:p>
    <w:p w:rsidR="00866F79" w:rsidRDefault="00EE668B">
      <w:pPr>
        <w:widowControl w:val="0"/>
        <w:numPr>
          <w:ilvl w:val="0"/>
          <w:numId w:val="6"/>
        </w:numPr>
        <w:tabs>
          <w:tab w:val="left" w:pos="0"/>
          <w:tab w:val="left" w:pos="583"/>
          <w:tab w:val="left" w:pos="993"/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получить консультации по ведению бизнеса, привлечению инвестиций, получению финансовой государственной поддержки (постановка целей и задач, развитие проекта, юридические вопросы)</w:t>
      </w:r>
    </w:p>
    <w:p w:rsidR="00866F79" w:rsidRDefault="00EE668B">
      <w:pPr>
        <w:widowControl w:val="0"/>
        <w:numPr>
          <w:ilvl w:val="0"/>
          <w:numId w:val="6"/>
        </w:numPr>
        <w:tabs>
          <w:tab w:val="left" w:pos="0"/>
          <w:tab w:val="left" w:pos="583"/>
          <w:tab w:val="left" w:pos="993"/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получить консультации по маркетингу и рекламе (помощь в на</w:t>
      </w:r>
      <w:r>
        <w:rPr>
          <w:sz w:val="27"/>
          <w:szCs w:val="27"/>
        </w:rPr>
        <w:t>писании коммерческих писем, рекомендации по эффективной подаче рекламы в СМИ, возможность бесплатно рекламироваться на площадках Бизнес-инкубатора и т.д.).</w:t>
      </w:r>
    </w:p>
    <w:p w:rsidR="00866F79" w:rsidRDefault="00EE668B">
      <w:pPr>
        <w:widowControl w:val="0"/>
        <w:numPr>
          <w:ilvl w:val="0"/>
          <w:numId w:val="6"/>
        </w:numPr>
        <w:tabs>
          <w:tab w:val="left" w:pos="0"/>
          <w:tab w:val="left" w:pos="583"/>
          <w:tab w:val="left" w:pos="993"/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возможность бесплатно посещать образовательные семинары, тренинги, деловые игры.</w:t>
      </w:r>
    </w:p>
    <w:p w:rsidR="00866F79" w:rsidRDefault="00EE668B">
      <w:pPr>
        <w:widowControl w:val="0"/>
        <w:tabs>
          <w:tab w:val="left" w:pos="0"/>
          <w:tab w:val="left" w:pos="567"/>
          <w:tab w:val="left" w:pos="851"/>
          <w:tab w:val="left" w:pos="1134"/>
          <w:tab w:val="left" w:pos="1276"/>
        </w:tabs>
        <w:autoSpaceDE w:val="0"/>
        <w:autoSpaceDN w:val="0"/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2.2. Проведение </w:t>
      </w:r>
      <w:r>
        <w:rPr>
          <w:sz w:val="27"/>
          <w:szCs w:val="27"/>
        </w:rPr>
        <w:t>ежегодных мероприятий, посвященных Дню предпринимателя РС(Я), различным датам и событиям, конкурсов (Организационные мероприятия). С целью поощрения победителей конкурсов, участников мероприятий планируется приобретение подарочных сертификатов.</w:t>
      </w:r>
    </w:p>
    <w:p w:rsidR="00866F79" w:rsidRDefault="00EE668B">
      <w:pPr>
        <w:widowControl w:val="0"/>
        <w:tabs>
          <w:tab w:val="left" w:pos="0"/>
          <w:tab w:val="left" w:pos="583"/>
          <w:tab w:val="left" w:pos="1134"/>
        </w:tabs>
        <w:autoSpaceDE w:val="0"/>
        <w:autoSpaceDN w:val="0"/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2.3. </w:t>
      </w:r>
      <w:r>
        <w:rPr>
          <w:sz w:val="27"/>
          <w:szCs w:val="27"/>
        </w:rPr>
        <w:t>Организация образовательных услуг на базе МКУ «Бизнес - инкубатор Ленского района» как для начинающих предпринимателей, так и для действующих.</w:t>
      </w:r>
    </w:p>
    <w:p w:rsidR="00866F79" w:rsidRDefault="00EE668B">
      <w:pPr>
        <w:spacing w:line="360" w:lineRule="auto"/>
        <w:ind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2.4. Организация работы совещательного органа Координационного </w:t>
      </w:r>
      <w:r>
        <w:rPr>
          <w:bCs/>
          <w:sz w:val="27"/>
          <w:szCs w:val="27"/>
        </w:rPr>
        <w:t>совета при главе МО «Ленский район» по вопросам ра</w:t>
      </w:r>
      <w:r>
        <w:rPr>
          <w:bCs/>
          <w:sz w:val="27"/>
          <w:szCs w:val="27"/>
        </w:rPr>
        <w:t>звития малого и среднего предпринимательства и инвестиционной политики.</w:t>
      </w:r>
    </w:p>
    <w:p w:rsidR="00866F79" w:rsidRDefault="00866F79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1429"/>
        <w:rPr>
          <w:b/>
          <w:sz w:val="27"/>
          <w:szCs w:val="27"/>
        </w:rPr>
      </w:pPr>
    </w:p>
    <w:p w:rsidR="00866F79" w:rsidRDefault="00EE668B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1429"/>
        <w:rPr>
          <w:b/>
          <w:sz w:val="27"/>
          <w:szCs w:val="27"/>
        </w:rPr>
      </w:pPr>
      <w:r>
        <w:rPr>
          <w:b/>
          <w:sz w:val="27"/>
          <w:szCs w:val="27"/>
        </w:rPr>
        <w:t>3. Перечень и сведения о целевых показателях (индикаторах) программы</w:t>
      </w:r>
    </w:p>
    <w:p w:rsidR="00866F79" w:rsidRDefault="00866F79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1429"/>
        <w:rPr>
          <w:b/>
          <w:sz w:val="27"/>
          <w:szCs w:val="27"/>
        </w:rPr>
      </w:pPr>
    </w:p>
    <w:p w:rsidR="00866F79" w:rsidRDefault="00EE668B">
      <w:pPr>
        <w:spacing w:line="360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Сведения о показателях (индикаторах) муниципальной программы и их значения представлены в Приложении № 1 к програ</w:t>
      </w:r>
      <w:r>
        <w:rPr>
          <w:sz w:val="27"/>
          <w:szCs w:val="27"/>
        </w:rPr>
        <w:t>мме.</w:t>
      </w:r>
    </w:p>
    <w:p w:rsidR="00866F79" w:rsidRDefault="00EE668B">
      <w:pPr>
        <w:tabs>
          <w:tab w:val="left" w:pos="851"/>
        </w:tabs>
        <w:autoSpaceDE w:val="0"/>
        <w:autoSpaceDN w:val="0"/>
        <w:adjustRightInd w:val="0"/>
        <w:spacing w:line="360" w:lineRule="auto"/>
        <w:ind w:left="1429"/>
        <w:rPr>
          <w:b/>
          <w:sz w:val="27"/>
          <w:szCs w:val="27"/>
        </w:rPr>
      </w:pPr>
      <w:r>
        <w:rPr>
          <w:b/>
          <w:sz w:val="27"/>
          <w:szCs w:val="27"/>
        </w:rPr>
        <w:t>4. Ресурсное обеспечение реализации муниципальной программы</w:t>
      </w:r>
    </w:p>
    <w:p w:rsidR="00866F79" w:rsidRDefault="00EE668B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Ресурсное обеспечение реализации муниципальной программы представлено в приложении № 2 к программе.</w:t>
      </w:r>
    </w:p>
    <w:p w:rsidR="00866F79" w:rsidRDefault="00EE66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Ответственный исполнитель муниципальной программы обеспечивает в течение 10 рабочих дней:</w:t>
      </w:r>
    </w:p>
    <w:p w:rsidR="00866F79" w:rsidRDefault="00EE66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>
        <w:rPr>
          <w:sz w:val="27"/>
          <w:szCs w:val="27"/>
        </w:rPr>
        <w:t xml:space="preserve"> регистрацию муниципальной программы в ГАС «Управление»;</w:t>
      </w:r>
    </w:p>
    <w:p w:rsidR="00866F79" w:rsidRDefault="00EE668B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внесение отчетных сведений по программе со дня принятия отчета. </w:t>
      </w:r>
    </w:p>
    <w:p w:rsidR="00866F79" w:rsidRDefault="00866F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7"/>
          <w:szCs w:val="27"/>
        </w:rPr>
      </w:pPr>
    </w:p>
    <w:p w:rsidR="00866F79" w:rsidRDefault="00866F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66F79">
        <w:tc>
          <w:tcPr>
            <w:tcW w:w="4926" w:type="dxa"/>
            <w:shd w:val="clear" w:color="auto" w:fill="auto"/>
          </w:tcPr>
          <w:p w:rsidR="00866F79" w:rsidRDefault="00EE668B">
            <w:pPr>
              <w:widowControl w:val="0"/>
              <w:autoSpaceDE w:val="0"/>
              <w:autoSpaceDN w:val="0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Начальник управления по инвестиционной и экономической политике </w:t>
            </w:r>
          </w:p>
        </w:tc>
        <w:tc>
          <w:tcPr>
            <w:tcW w:w="4927" w:type="dxa"/>
            <w:shd w:val="clear" w:color="auto" w:fill="auto"/>
          </w:tcPr>
          <w:p w:rsidR="00866F79" w:rsidRDefault="00EE668B">
            <w:pPr>
              <w:widowControl w:val="0"/>
              <w:autoSpaceDE w:val="0"/>
              <w:autoSpaceDN w:val="0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                 </w:t>
            </w:r>
          </w:p>
          <w:p w:rsidR="00866F79" w:rsidRDefault="00EE668B">
            <w:pPr>
              <w:widowControl w:val="0"/>
              <w:autoSpaceDE w:val="0"/>
              <w:autoSpaceDN w:val="0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        О.А. Кондратьева</w:t>
            </w:r>
          </w:p>
        </w:tc>
      </w:tr>
    </w:tbl>
    <w:p w:rsidR="00866F79" w:rsidRDefault="00866F79">
      <w:pPr>
        <w:widowControl w:val="0"/>
        <w:autoSpaceDE w:val="0"/>
        <w:autoSpaceDN w:val="0"/>
        <w:spacing w:line="360" w:lineRule="auto"/>
        <w:jc w:val="both"/>
        <w:rPr>
          <w:sz w:val="27"/>
          <w:szCs w:val="27"/>
        </w:rPr>
      </w:pPr>
    </w:p>
    <w:p w:rsidR="00866F79" w:rsidRDefault="00866F79">
      <w:pPr>
        <w:widowControl w:val="0"/>
        <w:autoSpaceDE w:val="0"/>
        <w:autoSpaceDN w:val="0"/>
        <w:spacing w:line="360" w:lineRule="auto"/>
        <w:jc w:val="both"/>
        <w:rPr>
          <w:sz w:val="27"/>
          <w:szCs w:val="27"/>
        </w:rPr>
        <w:sectPr w:rsidR="00866F79">
          <w:headerReference w:type="even" r:id="rId10"/>
          <w:headerReference w:type="default" r:id="rId11"/>
          <w:pgSz w:w="11906" w:h="16838"/>
          <w:pgMar w:top="1134" w:right="567" w:bottom="1134" w:left="1701" w:header="720" w:footer="720" w:gutter="0"/>
          <w:cols w:space="720"/>
          <w:titlePg/>
        </w:sectPr>
      </w:pPr>
    </w:p>
    <w:tbl>
      <w:tblPr>
        <w:tblW w:w="1786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110"/>
        <w:gridCol w:w="7752"/>
      </w:tblGrid>
      <w:tr w:rsidR="00866F79">
        <w:tc>
          <w:tcPr>
            <w:tcW w:w="10110" w:type="dxa"/>
            <w:shd w:val="clear" w:color="auto" w:fill="auto"/>
          </w:tcPr>
          <w:p w:rsidR="00866F79" w:rsidRDefault="00866F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52" w:type="dxa"/>
            <w:shd w:val="clear" w:color="auto" w:fill="auto"/>
          </w:tcPr>
          <w:p w:rsidR="00866F79" w:rsidRDefault="00EE668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Приложение № 1</w:t>
            </w:r>
          </w:p>
          <w:p w:rsidR="00866F79" w:rsidRDefault="00EE668B">
            <w:pPr>
              <w:tabs>
                <w:tab w:val="left" w:pos="602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 муниципальной программе</w:t>
            </w:r>
          </w:p>
          <w:p w:rsidR="00866F79" w:rsidRDefault="00EE668B">
            <w:pPr>
              <w:tabs>
                <w:tab w:val="left" w:pos="602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«Развитие предпринимательства</w:t>
            </w:r>
          </w:p>
          <w:p w:rsidR="00866F79" w:rsidRDefault="00EE668B">
            <w:pPr>
              <w:tabs>
                <w:tab w:val="left" w:pos="602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Ленского района»</w:t>
            </w:r>
          </w:p>
          <w:p w:rsidR="00866F79" w:rsidRDefault="00866F7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66F79" w:rsidRDefault="00EE668B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Сведения о показателях (индикаторах) муниципальной программы и их значениях</w:t>
      </w:r>
    </w:p>
    <w:p w:rsidR="00866F79" w:rsidRDefault="00866F79">
      <w:pPr>
        <w:rPr>
          <w:sz w:val="22"/>
          <w:szCs w:val="22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306"/>
        <w:gridCol w:w="1073"/>
        <w:gridCol w:w="2693"/>
        <w:gridCol w:w="1134"/>
        <w:gridCol w:w="993"/>
        <w:gridCol w:w="992"/>
        <w:gridCol w:w="1134"/>
        <w:gridCol w:w="1134"/>
      </w:tblGrid>
      <w:tr w:rsidR="00866F79">
        <w:trPr>
          <w:trHeight w:val="324"/>
        </w:trPr>
        <w:tc>
          <w:tcPr>
            <w:tcW w:w="562" w:type="dxa"/>
            <w:vMerge w:val="restart"/>
          </w:tcPr>
          <w:p w:rsidR="00866F79" w:rsidRDefault="00866F79">
            <w:pPr>
              <w:rPr>
                <w:b/>
                <w:sz w:val="22"/>
                <w:szCs w:val="22"/>
              </w:rPr>
            </w:pPr>
          </w:p>
          <w:p w:rsidR="00866F79" w:rsidRDefault="00EE66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306" w:type="dxa"/>
            <w:vMerge w:val="restart"/>
          </w:tcPr>
          <w:p w:rsidR="00866F79" w:rsidRDefault="00EE6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073" w:type="dxa"/>
            <w:vMerge w:val="restart"/>
          </w:tcPr>
          <w:p w:rsidR="00866F79" w:rsidRDefault="00EE66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2693" w:type="dxa"/>
            <w:vMerge w:val="restart"/>
          </w:tcPr>
          <w:p w:rsidR="00866F79" w:rsidRDefault="00EE6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5387" w:type="dxa"/>
            <w:gridSpan w:val="5"/>
          </w:tcPr>
          <w:p w:rsidR="00866F79" w:rsidRDefault="00EE6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866F79">
        <w:trPr>
          <w:trHeight w:val="278"/>
        </w:trPr>
        <w:tc>
          <w:tcPr>
            <w:tcW w:w="562" w:type="dxa"/>
            <w:vMerge/>
          </w:tcPr>
          <w:p w:rsidR="00866F79" w:rsidRDefault="00866F79">
            <w:pPr>
              <w:rPr>
                <w:b/>
                <w:sz w:val="22"/>
                <w:szCs w:val="22"/>
              </w:rPr>
            </w:pPr>
          </w:p>
        </w:tc>
        <w:tc>
          <w:tcPr>
            <w:tcW w:w="5306" w:type="dxa"/>
            <w:vMerge/>
          </w:tcPr>
          <w:p w:rsidR="00866F79" w:rsidRDefault="00866F79">
            <w:pPr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vMerge/>
          </w:tcPr>
          <w:p w:rsidR="00866F79" w:rsidRDefault="00866F79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66F79" w:rsidRDefault="00866F79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66F79" w:rsidRDefault="00EE6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866F79" w:rsidRDefault="00EE6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866F79" w:rsidRDefault="00EE6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866F79" w:rsidRDefault="00EE6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</w:tcPr>
          <w:p w:rsidR="00866F79" w:rsidRDefault="00EE66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2028</w:t>
            </w:r>
          </w:p>
        </w:tc>
      </w:tr>
      <w:tr w:rsidR="00866F79">
        <w:trPr>
          <w:trHeight w:val="643"/>
        </w:trPr>
        <w:tc>
          <w:tcPr>
            <w:tcW w:w="562" w:type="dxa"/>
            <w:noWrap/>
          </w:tcPr>
          <w:p w:rsidR="00866F79" w:rsidRDefault="00EE6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9" w:type="dxa"/>
            <w:gridSpan w:val="8"/>
          </w:tcPr>
          <w:p w:rsidR="00866F79" w:rsidRDefault="00EE66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"Развитие предпринимательства Ленского района»                                                                              </w:t>
            </w:r>
          </w:p>
          <w:p w:rsidR="00866F79" w:rsidRDefault="00EE668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Ведомственный проект "Создание благоприятных условий для развития предпринимательства"</w:t>
            </w:r>
          </w:p>
        </w:tc>
      </w:tr>
      <w:tr w:rsidR="00866F79">
        <w:trPr>
          <w:trHeight w:val="565"/>
        </w:trPr>
        <w:tc>
          <w:tcPr>
            <w:tcW w:w="562" w:type="dxa"/>
            <w:noWrap/>
          </w:tcPr>
          <w:p w:rsidR="00866F79" w:rsidRDefault="00EE6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06" w:type="dxa"/>
          </w:tcPr>
          <w:p w:rsidR="00866F79" w:rsidRDefault="00EE6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суб</w:t>
            </w:r>
            <w:r>
              <w:rPr>
                <w:sz w:val="22"/>
                <w:szCs w:val="22"/>
              </w:rPr>
              <w:t>ъектов   малого и среднего  предпринимательства</w:t>
            </w:r>
          </w:p>
        </w:tc>
        <w:tc>
          <w:tcPr>
            <w:tcW w:w="1073" w:type="dxa"/>
            <w:noWrap/>
          </w:tcPr>
          <w:p w:rsidR="00866F79" w:rsidRDefault="00EE6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2693" w:type="dxa"/>
            <w:noWrap/>
          </w:tcPr>
          <w:p w:rsidR="00866F79" w:rsidRDefault="00EE6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УИЭП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1224</w:t>
            </w:r>
          </w:p>
        </w:tc>
        <w:tc>
          <w:tcPr>
            <w:tcW w:w="993" w:type="dxa"/>
            <w:noWrap/>
          </w:tcPr>
          <w:p w:rsidR="00866F79" w:rsidRDefault="00EE6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</w:t>
            </w:r>
          </w:p>
        </w:tc>
        <w:tc>
          <w:tcPr>
            <w:tcW w:w="992" w:type="dxa"/>
            <w:noWrap/>
          </w:tcPr>
          <w:p w:rsidR="00866F79" w:rsidRDefault="00EE6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1314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1314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</w:t>
            </w:r>
          </w:p>
        </w:tc>
      </w:tr>
      <w:tr w:rsidR="00866F79">
        <w:trPr>
          <w:trHeight w:val="444"/>
        </w:trPr>
        <w:tc>
          <w:tcPr>
            <w:tcW w:w="562" w:type="dxa"/>
            <w:noWrap/>
          </w:tcPr>
          <w:p w:rsidR="00866F79" w:rsidRDefault="00EE6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06" w:type="dxa"/>
          </w:tcPr>
          <w:p w:rsidR="00866F79" w:rsidRDefault="00EE6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малых предприятий</w:t>
            </w:r>
          </w:p>
        </w:tc>
        <w:tc>
          <w:tcPr>
            <w:tcW w:w="1073" w:type="dxa"/>
            <w:noWrap/>
          </w:tcPr>
          <w:p w:rsidR="00866F79" w:rsidRDefault="00EE6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2693" w:type="dxa"/>
            <w:noWrap/>
          </w:tcPr>
          <w:p w:rsidR="00866F79" w:rsidRDefault="00EE6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УИЭП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</w:t>
            </w:r>
          </w:p>
        </w:tc>
        <w:tc>
          <w:tcPr>
            <w:tcW w:w="993" w:type="dxa"/>
            <w:noWrap/>
          </w:tcPr>
          <w:p w:rsidR="00866F79" w:rsidRDefault="00EE6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</w:t>
            </w:r>
          </w:p>
        </w:tc>
        <w:tc>
          <w:tcPr>
            <w:tcW w:w="992" w:type="dxa"/>
            <w:noWrap/>
          </w:tcPr>
          <w:p w:rsidR="00866F79" w:rsidRDefault="00EE6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</w:tr>
      <w:tr w:rsidR="00866F79">
        <w:trPr>
          <w:trHeight w:val="382"/>
        </w:trPr>
        <w:tc>
          <w:tcPr>
            <w:tcW w:w="562" w:type="dxa"/>
            <w:noWrap/>
          </w:tcPr>
          <w:p w:rsidR="00866F79" w:rsidRDefault="00EE6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06" w:type="dxa"/>
          </w:tcPr>
          <w:p w:rsidR="00866F79" w:rsidRDefault="00EE6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  малых  предприятий</w:t>
            </w:r>
          </w:p>
        </w:tc>
        <w:tc>
          <w:tcPr>
            <w:tcW w:w="1073" w:type="dxa"/>
            <w:noWrap/>
          </w:tcPr>
          <w:p w:rsidR="00866F79" w:rsidRDefault="00EE668B">
            <w:pPr>
              <w:ind w:hanging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Млн.руб.</w:t>
            </w:r>
          </w:p>
        </w:tc>
        <w:tc>
          <w:tcPr>
            <w:tcW w:w="2693" w:type="dxa"/>
            <w:noWrap/>
          </w:tcPr>
          <w:p w:rsidR="00866F79" w:rsidRDefault="00EE6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УИЭП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5 009,18</w:t>
            </w:r>
          </w:p>
        </w:tc>
        <w:tc>
          <w:tcPr>
            <w:tcW w:w="993" w:type="dxa"/>
            <w:noWrap/>
          </w:tcPr>
          <w:p w:rsidR="00866F79" w:rsidRDefault="00EE6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5 184,5</w:t>
            </w:r>
          </w:p>
        </w:tc>
        <w:tc>
          <w:tcPr>
            <w:tcW w:w="992" w:type="dxa"/>
            <w:noWrap/>
          </w:tcPr>
          <w:p w:rsidR="00866F79" w:rsidRDefault="00EE6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5 386,69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5 494,42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5 604,31</w:t>
            </w:r>
          </w:p>
        </w:tc>
      </w:tr>
      <w:tr w:rsidR="00866F79">
        <w:trPr>
          <w:trHeight w:val="558"/>
        </w:trPr>
        <w:tc>
          <w:tcPr>
            <w:tcW w:w="562" w:type="dxa"/>
            <w:noWrap/>
          </w:tcPr>
          <w:p w:rsidR="00866F79" w:rsidRDefault="00EE6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06" w:type="dxa"/>
          </w:tcPr>
          <w:p w:rsidR="00866F79" w:rsidRDefault="00EE6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Среднесписочная численность</w:t>
            </w:r>
            <w:r>
              <w:rPr>
                <w:sz w:val="22"/>
                <w:szCs w:val="22"/>
              </w:rPr>
              <w:t xml:space="preserve"> работников малых предприятий</w:t>
            </w:r>
          </w:p>
        </w:tc>
        <w:tc>
          <w:tcPr>
            <w:tcW w:w="1073" w:type="dxa"/>
            <w:noWrap/>
          </w:tcPr>
          <w:p w:rsidR="00866F79" w:rsidRDefault="00EE6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2693" w:type="dxa"/>
            <w:noWrap/>
          </w:tcPr>
          <w:p w:rsidR="00866F79" w:rsidRDefault="00EE6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УИЭП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840</w:t>
            </w:r>
          </w:p>
        </w:tc>
        <w:tc>
          <w:tcPr>
            <w:tcW w:w="993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845</w:t>
            </w:r>
          </w:p>
        </w:tc>
        <w:tc>
          <w:tcPr>
            <w:tcW w:w="992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850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852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855</w:t>
            </w:r>
          </w:p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</w:tr>
      <w:tr w:rsidR="00866F79">
        <w:trPr>
          <w:trHeight w:val="583"/>
        </w:trPr>
        <w:tc>
          <w:tcPr>
            <w:tcW w:w="562" w:type="dxa"/>
            <w:noWrap/>
          </w:tcPr>
          <w:p w:rsidR="00866F79" w:rsidRDefault="00EE6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06" w:type="dxa"/>
          </w:tcPr>
          <w:p w:rsidR="00866F79" w:rsidRDefault="00EE6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занятых в малом и среднем предпринимательстве в общей численности занятых</w:t>
            </w:r>
          </w:p>
        </w:tc>
        <w:tc>
          <w:tcPr>
            <w:tcW w:w="1073" w:type="dxa"/>
            <w:noWrap/>
          </w:tcPr>
          <w:p w:rsidR="00866F79" w:rsidRDefault="00EE6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3" w:type="dxa"/>
            <w:noWrap/>
          </w:tcPr>
          <w:p w:rsidR="00866F79" w:rsidRDefault="00EE6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УИЭП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6,2</w:t>
            </w:r>
          </w:p>
        </w:tc>
        <w:tc>
          <w:tcPr>
            <w:tcW w:w="993" w:type="dxa"/>
            <w:noWrap/>
          </w:tcPr>
          <w:p w:rsidR="00866F79" w:rsidRDefault="00EE668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6,37</w:t>
            </w:r>
          </w:p>
        </w:tc>
        <w:tc>
          <w:tcPr>
            <w:tcW w:w="992" w:type="dxa"/>
            <w:noWrap/>
          </w:tcPr>
          <w:p w:rsidR="00866F79" w:rsidRDefault="00EE668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6,45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6,45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6,46</w:t>
            </w:r>
          </w:p>
        </w:tc>
      </w:tr>
      <w:tr w:rsidR="00866F79">
        <w:trPr>
          <w:trHeight w:val="513"/>
        </w:trPr>
        <w:tc>
          <w:tcPr>
            <w:tcW w:w="562" w:type="dxa"/>
            <w:noWrap/>
          </w:tcPr>
          <w:p w:rsidR="00866F79" w:rsidRDefault="00EE6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06" w:type="dxa"/>
          </w:tcPr>
          <w:p w:rsidR="00866F79" w:rsidRDefault="00EE6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резидентов бизнес-инкубатора</w:t>
            </w:r>
          </w:p>
        </w:tc>
        <w:tc>
          <w:tcPr>
            <w:tcW w:w="1073" w:type="dxa"/>
            <w:noWrap/>
          </w:tcPr>
          <w:p w:rsidR="00866F79" w:rsidRDefault="00EE6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2693" w:type="dxa"/>
          </w:tcPr>
          <w:p w:rsidR="00866F79" w:rsidRDefault="00EE6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"Бизнес - инкубатор Ленского </w:t>
            </w:r>
            <w:r>
              <w:rPr>
                <w:sz w:val="22"/>
                <w:szCs w:val="22"/>
              </w:rPr>
              <w:t>района"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noWrap/>
          </w:tcPr>
          <w:p w:rsidR="00866F79" w:rsidRDefault="00EE6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noWrap/>
          </w:tcPr>
          <w:p w:rsidR="00866F79" w:rsidRDefault="00EE6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66F79">
        <w:trPr>
          <w:trHeight w:val="513"/>
        </w:trPr>
        <w:tc>
          <w:tcPr>
            <w:tcW w:w="562" w:type="dxa"/>
            <w:noWrap/>
          </w:tcPr>
          <w:p w:rsidR="00866F79" w:rsidRDefault="00EE6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06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  <w:highlight w:val="yellow"/>
              </w:rPr>
              <w:t xml:space="preserve">Количество субъектов малого и среднего предпринимательства получивших консультационную поддержку </w:t>
            </w:r>
          </w:p>
        </w:tc>
        <w:tc>
          <w:tcPr>
            <w:tcW w:w="1073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Ед.</w:t>
            </w:r>
          </w:p>
        </w:tc>
        <w:tc>
          <w:tcPr>
            <w:tcW w:w="2693" w:type="dxa"/>
          </w:tcPr>
          <w:p w:rsidR="00866F79" w:rsidRDefault="00EE6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"Бизнес - инкубатор Ленского района"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  <w:highlight w:val="yellow"/>
              </w:rPr>
              <w:t>24</w:t>
            </w:r>
          </w:p>
        </w:tc>
        <w:tc>
          <w:tcPr>
            <w:tcW w:w="993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  <w:highlight w:val="yellow"/>
              </w:rPr>
              <w:t>36</w:t>
            </w:r>
          </w:p>
        </w:tc>
        <w:tc>
          <w:tcPr>
            <w:tcW w:w="992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  <w:highlight w:val="yellow"/>
              </w:rPr>
              <w:t>48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  <w:highlight w:val="yellow"/>
              </w:rPr>
              <w:t>48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  <w:highlight w:val="yellow"/>
              </w:rPr>
              <w:t>48</w:t>
            </w:r>
          </w:p>
        </w:tc>
      </w:tr>
      <w:tr w:rsidR="00866F79">
        <w:trPr>
          <w:trHeight w:val="513"/>
        </w:trPr>
        <w:tc>
          <w:tcPr>
            <w:tcW w:w="562" w:type="dxa"/>
            <w:noWrap/>
          </w:tcPr>
          <w:p w:rsidR="00866F79" w:rsidRDefault="00EE6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306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  <w:highlight w:val="yellow"/>
              </w:rPr>
              <w:t xml:space="preserve">Количество физических лиц, субъектов малого и среднего предпринимательства получивших образовательную поддержку </w:t>
            </w:r>
          </w:p>
        </w:tc>
        <w:tc>
          <w:tcPr>
            <w:tcW w:w="1073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Ед.</w:t>
            </w:r>
          </w:p>
        </w:tc>
        <w:tc>
          <w:tcPr>
            <w:tcW w:w="2693" w:type="dxa"/>
          </w:tcPr>
          <w:p w:rsidR="00866F79" w:rsidRDefault="00EE6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"Бизнес - инкубатор Ленского района"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  <w:highlight w:val="yellow"/>
              </w:rPr>
              <w:t>184</w:t>
            </w:r>
          </w:p>
        </w:tc>
        <w:tc>
          <w:tcPr>
            <w:tcW w:w="993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  <w:highlight w:val="yellow"/>
              </w:rPr>
              <w:t>190</w:t>
            </w:r>
          </w:p>
        </w:tc>
        <w:tc>
          <w:tcPr>
            <w:tcW w:w="992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  <w:highlight w:val="yellow"/>
              </w:rPr>
              <w:t>195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  <w:highlight w:val="yellow"/>
              </w:rPr>
              <w:t>197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  <w:highlight w:val="yellow"/>
              </w:rPr>
              <w:t>200</w:t>
            </w:r>
          </w:p>
        </w:tc>
      </w:tr>
      <w:tr w:rsidR="00866F79">
        <w:trPr>
          <w:trHeight w:val="513"/>
        </w:trPr>
        <w:tc>
          <w:tcPr>
            <w:tcW w:w="562" w:type="dxa"/>
            <w:noWrap/>
          </w:tcPr>
          <w:p w:rsidR="00866F79" w:rsidRDefault="00EE6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306" w:type="dxa"/>
          </w:tcPr>
          <w:p w:rsidR="00866F79" w:rsidRDefault="00EE668B">
            <w:pPr>
              <w:spacing w:line="276" w:lineRule="auto"/>
              <w:ind w:firstLine="33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проведенных заседаний Координационного </w:t>
            </w:r>
            <w:r>
              <w:rPr>
                <w:bCs/>
                <w:sz w:val="22"/>
                <w:szCs w:val="22"/>
              </w:rPr>
              <w:t xml:space="preserve">совета при главе МО </w:t>
            </w:r>
            <w:r>
              <w:rPr>
                <w:bCs/>
                <w:sz w:val="22"/>
                <w:szCs w:val="22"/>
              </w:rPr>
              <w:t>«Ленский район» по вопросам развития малого и среднего предпринимательства и инвестиционной политики.</w:t>
            </w:r>
          </w:p>
          <w:p w:rsidR="00866F79" w:rsidRDefault="00866F79">
            <w:pPr>
              <w:widowControl w:val="0"/>
              <w:tabs>
                <w:tab w:val="left" w:pos="-72"/>
              </w:tabs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3" w:type="dxa"/>
            <w:noWrap/>
          </w:tcPr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2693" w:type="dxa"/>
          </w:tcPr>
          <w:p w:rsidR="00866F79" w:rsidRDefault="00866F79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УИЭП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4-х</w:t>
            </w:r>
          </w:p>
        </w:tc>
        <w:tc>
          <w:tcPr>
            <w:tcW w:w="993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4-х</w:t>
            </w:r>
          </w:p>
        </w:tc>
        <w:tc>
          <w:tcPr>
            <w:tcW w:w="992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4-х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4-х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4-х</w:t>
            </w:r>
          </w:p>
        </w:tc>
      </w:tr>
      <w:tr w:rsidR="00866F79">
        <w:trPr>
          <w:trHeight w:val="513"/>
        </w:trPr>
        <w:tc>
          <w:tcPr>
            <w:tcW w:w="562" w:type="dxa"/>
            <w:noWrap/>
          </w:tcPr>
          <w:p w:rsidR="00866F79" w:rsidRDefault="00EE6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06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Рост количества субъектов МСП и самозанятых, воспользовавшихся каким –либо видом поддержки </w:t>
            </w:r>
          </w:p>
        </w:tc>
        <w:tc>
          <w:tcPr>
            <w:tcW w:w="1073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3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УИЭП, МКУ "Бизнес - инкубатор Ленского района", НО МФПМП Ленского района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3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992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</w:t>
            </w:r>
          </w:p>
        </w:tc>
      </w:tr>
      <w:tr w:rsidR="00866F79">
        <w:trPr>
          <w:trHeight w:val="513"/>
        </w:trPr>
        <w:tc>
          <w:tcPr>
            <w:tcW w:w="562" w:type="dxa"/>
            <w:noWrap/>
          </w:tcPr>
          <w:p w:rsidR="00866F79" w:rsidRDefault="00EE6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306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Рост объема привлеченной субъектами МСП кредитной поддержки на </w:t>
            </w:r>
            <w:r>
              <w:rPr>
                <w:sz w:val="22"/>
                <w:szCs w:val="22"/>
              </w:rPr>
              <w:t>возвратной основе</w:t>
            </w:r>
          </w:p>
        </w:tc>
        <w:tc>
          <w:tcPr>
            <w:tcW w:w="1073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3" w:type="dxa"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 МФПМП Ленского района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993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992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widowControl w:val="0"/>
              <w:tabs>
                <w:tab w:val="left" w:pos="163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866F79">
        <w:trPr>
          <w:trHeight w:val="820"/>
        </w:trPr>
        <w:tc>
          <w:tcPr>
            <w:tcW w:w="562" w:type="dxa"/>
            <w:noWrap/>
          </w:tcPr>
          <w:p w:rsidR="00866F79" w:rsidRDefault="00EE6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306" w:type="dxa"/>
          </w:tcPr>
          <w:p w:rsidR="00866F79" w:rsidRDefault="00EE6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налоговых поступлений по специальным налоговым режимам.</w:t>
            </w:r>
          </w:p>
        </w:tc>
        <w:tc>
          <w:tcPr>
            <w:tcW w:w="1073" w:type="dxa"/>
            <w:noWrap/>
          </w:tcPr>
          <w:p w:rsidR="00866F79" w:rsidRDefault="00EE668B">
            <w:pPr>
              <w:ind w:hanging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Млн.руб.</w:t>
            </w:r>
          </w:p>
        </w:tc>
        <w:tc>
          <w:tcPr>
            <w:tcW w:w="2693" w:type="dxa"/>
            <w:noWrap/>
          </w:tcPr>
          <w:p w:rsidR="00866F79" w:rsidRDefault="00EE66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УИЭП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220,23</w:t>
            </w:r>
          </w:p>
        </w:tc>
        <w:tc>
          <w:tcPr>
            <w:tcW w:w="993" w:type="dxa"/>
            <w:noWrap/>
          </w:tcPr>
          <w:p w:rsidR="00866F79" w:rsidRDefault="00EE6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992" w:type="dxa"/>
            <w:noWrap/>
          </w:tcPr>
          <w:p w:rsidR="00866F79" w:rsidRDefault="00EE6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235,87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242,95</w:t>
            </w:r>
          </w:p>
        </w:tc>
        <w:tc>
          <w:tcPr>
            <w:tcW w:w="1134" w:type="dxa"/>
            <w:noWrap/>
          </w:tcPr>
          <w:p w:rsidR="00866F79" w:rsidRDefault="00EE6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250,23</w:t>
            </w:r>
          </w:p>
        </w:tc>
      </w:tr>
    </w:tbl>
    <w:tbl>
      <w:tblPr>
        <w:tblpPr w:leftFromText="180" w:rightFromText="180" w:vertAnchor="text" w:horzAnchor="margin" w:tblpY="312"/>
        <w:tblW w:w="0" w:type="auto"/>
        <w:tblLook w:val="04A0" w:firstRow="1" w:lastRow="0" w:firstColumn="1" w:lastColumn="0" w:noHBand="0" w:noVBand="1"/>
      </w:tblPr>
      <w:tblGrid>
        <w:gridCol w:w="4926"/>
        <w:gridCol w:w="6273"/>
      </w:tblGrid>
      <w:tr w:rsidR="00866F79">
        <w:tc>
          <w:tcPr>
            <w:tcW w:w="4926" w:type="dxa"/>
            <w:shd w:val="clear" w:color="auto" w:fill="auto"/>
          </w:tcPr>
          <w:p w:rsidR="00866F79" w:rsidRDefault="00EE668B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Начальник управления инвестиционной и экономической политики </w:t>
            </w:r>
          </w:p>
        </w:tc>
        <w:tc>
          <w:tcPr>
            <w:tcW w:w="6273" w:type="dxa"/>
            <w:shd w:val="clear" w:color="auto" w:fill="auto"/>
          </w:tcPr>
          <w:p w:rsidR="00866F79" w:rsidRDefault="00EE668B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</w:t>
            </w:r>
          </w:p>
          <w:p w:rsidR="00866F79" w:rsidRDefault="00EE668B">
            <w:pPr>
              <w:widowControl w:val="0"/>
              <w:autoSpaceDE w:val="0"/>
              <w:autoSpaceDN w:val="0"/>
              <w:ind w:right="-95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О.А. Кондратьева</w:t>
            </w:r>
          </w:p>
        </w:tc>
      </w:tr>
    </w:tbl>
    <w:p w:rsidR="00866F79" w:rsidRDefault="00866F79">
      <w:pPr>
        <w:rPr>
          <w:sz w:val="22"/>
          <w:szCs w:val="22"/>
        </w:rPr>
      </w:pPr>
    </w:p>
    <w:p w:rsidR="00866F79" w:rsidRDefault="00866F79">
      <w:pPr>
        <w:rPr>
          <w:sz w:val="27"/>
          <w:szCs w:val="27"/>
        </w:rPr>
        <w:sectPr w:rsidR="00866F79">
          <w:pgSz w:w="16838" w:h="11906" w:orient="landscape"/>
          <w:pgMar w:top="1134" w:right="567" w:bottom="993" w:left="1134" w:header="720" w:footer="720" w:gutter="0"/>
          <w:cols w:space="720"/>
          <w:titlePg/>
        </w:sectPr>
      </w:pPr>
    </w:p>
    <w:p w:rsidR="00866F79" w:rsidRDefault="00866F79"/>
    <w:sectPr w:rsidR="00866F79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F79" w:rsidRDefault="00EE668B">
      <w:r>
        <w:separator/>
      </w:r>
    </w:p>
  </w:endnote>
  <w:endnote w:type="continuationSeparator" w:id="0">
    <w:p w:rsidR="00866F79" w:rsidRDefault="00EE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F79" w:rsidRDefault="00EE668B">
      <w:r>
        <w:separator/>
      </w:r>
    </w:p>
  </w:footnote>
  <w:footnote w:type="continuationSeparator" w:id="0">
    <w:p w:rsidR="00866F79" w:rsidRDefault="00EE6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F79" w:rsidRDefault="00EE668B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866F79" w:rsidRDefault="00866F7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F79" w:rsidRDefault="00EE668B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66F79" w:rsidRDefault="00866F7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EF9"/>
    <w:multiLevelType w:val="multilevel"/>
    <w:tmpl w:val="0D367EF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D5B8B"/>
    <w:multiLevelType w:val="multilevel"/>
    <w:tmpl w:val="12DD5B8B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3F075C"/>
    <w:multiLevelType w:val="multilevel"/>
    <w:tmpl w:val="173F075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5ED1F3C"/>
    <w:multiLevelType w:val="multilevel"/>
    <w:tmpl w:val="25ED1F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144EE"/>
    <w:multiLevelType w:val="multilevel"/>
    <w:tmpl w:val="2CB144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B1B83"/>
    <w:multiLevelType w:val="multilevel"/>
    <w:tmpl w:val="422B1B8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185" w:hanging="1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A4"/>
    <w:rsid w:val="00000C86"/>
    <w:rsid w:val="00002F6F"/>
    <w:rsid w:val="00003A1A"/>
    <w:rsid w:val="00015F22"/>
    <w:rsid w:val="0002157C"/>
    <w:rsid w:val="00021D60"/>
    <w:rsid w:val="000225DD"/>
    <w:rsid w:val="00024400"/>
    <w:rsid w:val="000275FA"/>
    <w:rsid w:val="00031761"/>
    <w:rsid w:val="000317BA"/>
    <w:rsid w:val="00032C03"/>
    <w:rsid w:val="00032CAD"/>
    <w:rsid w:val="00035516"/>
    <w:rsid w:val="000370E7"/>
    <w:rsid w:val="000423DD"/>
    <w:rsid w:val="000435C3"/>
    <w:rsid w:val="0004523B"/>
    <w:rsid w:val="00046A9B"/>
    <w:rsid w:val="00053A0A"/>
    <w:rsid w:val="0006027D"/>
    <w:rsid w:val="00060924"/>
    <w:rsid w:val="00070E46"/>
    <w:rsid w:val="000748BF"/>
    <w:rsid w:val="00076207"/>
    <w:rsid w:val="000764F0"/>
    <w:rsid w:val="00081ECD"/>
    <w:rsid w:val="00087413"/>
    <w:rsid w:val="00090365"/>
    <w:rsid w:val="00091494"/>
    <w:rsid w:val="00091735"/>
    <w:rsid w:val="0009279D"/>
    <w:rsid w:val="00093B36"/>
    <w:rsid w:val="00094188"/>
    <w:rsid w:val="000955DD"/>
    <w:rsid w:val="000963CF"/>
    <w:rsid w:val="000A070F"/>
    <w:rsid w:val="000A1FD6"/>
    <w:rsid w:val="000A24D8"/>
    <w:rsid w:val="000A3D7F"/>
    <w:rsid w:val="000A4F32"/>
    <w:rsid w:val="000A627D"/>
    <w:rsid w:val="000B0697"/>
    <w:rsid w:val="000B1F9B"/>
    <w:rsid w:val="000B21B7"/>
    <w:rsid w:val="000B26F1"/>
    <w:rsid w:val="000B5668"/>
    <w:rsid w:val="000C04FD"/>
    <w:rsid w:val="000C0885"/>
    <w:rsid w:val="000C33CB"/>
    <w:rsid w:val="000C513C"/>
    <w:rsid w:val="000C7ED7"/>
    <w:rsid w:val="000D1A1F"/>
    <w:rsid w:val="000D4D44"/>
    <w:rsid w:val="000D5F30"/>
    <w:rsid w:val="000E0230"/>
    <w:rsid w:val="000E1CF5"/>
    <w:rsid w:val="000E2DF7"/>
    <w:rsid w:val="000E371B"/>
    <w:rsid w:val="000E6D6E"/>
    <w:rsid w:val="000F33C3"/>
    <w:rsid w:val="000F44ED"/>
    <w:rsid w:val="000F68F6"/>
    <w:rsid w:val="00101838"/>
    <w:rsid w:val="001034A8"/>
    <w:rsid w:val="00106167"/>
    <w:rsid w:val="00111553"/>
    <w:rsid w:val="0011201A"/>
    <w:rsid w:val="001124F7"/>
    <w:rsid w:val="001160C8"/>
    <w:rsid w:val="0012078D"/>
    <w:rsid w:val="00120872"/>
    <w:rsid w:val="00123BFF"/>
    <w:rsid w:val="00125C21"/>
    <w:rsid w:val="001268CE"/>
    <w:rsid w:val="001275E4"/>
    <w:rsid w:val="0013220B"/>
    <w:rsid w:val="00134A40"/>
    <w:rsid w:val="00136AFB"/>
    <w:rsid w:val="00136ED4"/>
    <w:rsid w:val="00140DC9"/>
    <w:rsid w:val="001425C9"/>
    <w:rsid w:val="001444DF"/>
    <w:rsid w:val="001448D5"/>
    <w:rsid w:val="001454AF"/>
    <w:rsid w:val="0015222C"/>
    <w:rsid w:val="00152C6F"/>
    <w:rsid w:val="001548C9"/>
    <w:rsid w:val="00154C56"/>
    <w:rsid w:val="00155DE6"/>
    <w:rsid w:val="0016019E"/>
    <w:rsid w:val="00163990"/>
    <w:rsid w:val="00164AC3"/>
    <w:rsid w:val="001653C5"/>
    <w:rsid w:val="0016540D"/>
    <w:rsid w:val="00167E5F"/>
    <w:rsid w:val="0017085C"/>
    <w:rsid w:val="00173640"/>
    <w:rsid w:val="001759A1"/>
    <w:rsid w:val="00181082"/>
    <w:rsid w:val="001815DB"/>
    <w:rsid w:val="00184784"/>
    <w:rsid w:val="00187760"/>
    <w:rsid w:val="001924DF"/>
    <w:rsid w:val="00192BE5"/>
    <w:rsid w:val="00193147"/>
    <w:rsid w:val="001A1C71"/>
    <w:rsid w:val="001A1E5C"/>
    <w:rsid w:val="001A3ED4"/>
    <w:rsid w:val="001B5116"/>
    <w:rsid w:val="001B560A"/>
    <w:rsid w:val="001B7EE0"/>
    <w:rsid w:val="001C1427"/>
    <w:rsid w:val="001C45FC"/>
    <w:rsid w:val="001D19EC"/>
    <w:rsid w:val="001D447D"/>
    <w:rsid w:val="001D584B"/>
    <w:rsid w:val="001D6503"/>
    <w:rsid w:val="001D7726"/>
    <w:rsid w:val="001D793E"/>
    <w:rsid w:val="001E1682"/>
    <w:rsid w:val="001E2A3C"/>
    <w:rsid w:val="001E461B"/>
    <w:rsid w:val="001E5197"/>
    <w:rsid w:val="001E5DFE"/>
    <w:rsid w:val="001E6EAD"/>
    <w:rsid w:val="001E6ECC"/>
    <w:rsid w:val="001F082B"/>
    <w:rsid w:val="001F0A31"/>
    <w:rsid w:val="001F4E3A"/>
    <w:rsid w:val="001F679F"/>
    <w:rsid w:val="001F7530"/>
    <w:rsid w:val="00202AFA"/>
    <w:rsid w:val="0020331A"/>
    <w:rsid w:val="00203641"/>
    <w:rsid w:val="00204060"/>
    <w:rsid w:val="00204DE6"/>
    <w:rsid w:val="00206EA3"/>
    <w:rsid w:val="00207310"/>
    <w:rsid w:val="002073F0"/>
    <w:rsid w:val="00207E81"/>
    <w:rsid w:val="00210332"/>
    <w:rsid w:val="0021062E"/>
    <w:rsid w:val="00210FF0"/>
    <w:rsid w:val="00213C63"/>
    <w:rsid w:val="002166BC"/>
    <w:rsid w:val="00217922"/>
    <w:rsid w:val="00217D20"/>
    <w:rsid w:val="00217DE1"/>
    <w:rsid w:val="002216C6"/>
    <w:rsid w:val="0022317C"/>
    <w:rsid w:val="002239C8"/>
    <w:rsid w:val="00224BB4"/>
    <w:rsid w:val="00225974"/>
    <w:rsid w:val="002316FC"/>
    <w:rsid w:val="00233538"/>
    <w:rsid w:val="00234931"/>
    <w:rsid w:val="00234F33"/>
    <w:rsid w:val="00236696"/>
    <w:rsid w:val="00237118"/>
    <w:rsid w:val="0024114A"/>
    <w:rsid w:val="00252321"/>
    <w:rsid w:val="00253DCF"/>
    <w:rsid w:val="00257104"/>
    <w:rsid w:val="002577F5"/>
    <w:rsid w:val="00263CA4"/>
    <w:rsid w:val="002669CB"/>
    <w:rsid w:val="00270F11"/>
    <w:rsid w:val="00277221"/>
    <w:rsid w:val="00277608"/>
    <w:rsid w:val="00277C8B"/>
    <w:rsid w:val="002806F2"/>
    <w:rsid w:val="002836AD"/>
    <w:rsid w:val="002839FE"/>
    <w:rsid w:val="0028478D"/>
    <w:rsid w:val="002868DD"/>
    <w:rsid w:val="0028694F"/>
    <w:rsid w:val="0029117E"/>
    <w:rsid w:val="0029126C"/>
    <w:rsid w:val="00292F2C"/>
    <w:rsid w:val="00292F6A"/>
    <w:rsid w:val="00295260"/>
    <w:rsid w:val="00296048"/>
    <w:rsid w:val="00296D22"/>
    <w:rsid w:val="00297259"/>
    <w:rsid w:val="002A16F0"/>
    <w:rsid w:val="002A36B4"/>
    <w:rsid w:val="002A66C5"/>
    <w:rsid w:val="002A7ADD"/>
    <w:rsid w:val="002B14E9"/>
    <w:rsid w:val="002B1995"/>
    <w:rsid w:val="002B44CB"/>
    <w:rsid w:val="002B4C87"/>
    <w:rsid w:val="002B4EF0"/>
    <w:rsid w:val="002C1C98"/>
    <w:rsid w:val="002C3A15"/>
    <w:rsid w:val="002C41E2"/>
    <w:rsid w:val="002D2F50"/>
    <w:rsid w:val="002D3A52"/>
    <w:rsid w:val="002D59A3"/>
    <w:rsid w:val="002E018C"/>
    <w:rsid w:val="002E175A"/>
    <w:rsid w:val="002E1BA3"/>
    <w:rsid w:val="002E6BDA"/>
    <w:rsid w:val="002E79E4"/>
    <w:rsid w:val="002F062F"/>
    <w:rsid w:val="002F0C76"/>
    <w:rsid w:val="002F19E2"/>
    <w:rsid w:val="002F1BE7"/>
    <w:rsid w:val="002F29F3"/>
    <w:rsid w:val="002F3BD9"/>
    <w:rsid w:val="002F3ECC"/>
    <w:rsid w:val="002F54FD"/>
    <w:rsid w:val="002F5AD8"/>
    <w:rsid w:val="002F5E62"/>
    <w:rsid w:val="00300A49"/>
    <w:rsid w:val="00300CEF"/>
    <w:rsid w:val="00306E47"/>
    <w:rsid w:val="003132B4"/>
    <w:rsid w:val="00316322"/>
    <w:rsid w:val="00316C9C"/>
    <w:rsid w:val="00317850"/>
    <w:rsid w:val="00317C70"/>
    <w:rsid w:val="003212DC"/>
    <w:rsid w:val="0032263F"/>
    <w:rsid w:val="00322A84"/>
    <w:rsid w:val="0032358D"/>
    <w:rsid w:val="00325645"/>
    <w:rsid w:val="00331B54"/>
    <w:rsid w:val="00333233"/>
    <w:rsid w:val="00334B12"/>
    <w:rsid w:val="00334D62"/>
    <w:rsid w:val="00335B9C"/>
    <w:rsid w:val="00340819"/>
    <w:rsid w:val="00341BB0"/>
    <w:rsid w:val="00342D11"/>
    <w:rsid w:val="003455DB"/>
    <w:rsid w:val="00346C0D"/>
    <w:rsid w:val="00350806"/>
    <w:rsid w:val="00351951"/>
    <w:rsid w:val="00354532"/>
    <w:rsid w:val="00355CD1"/>
    <w:rsid w:val="00363A4B"/>
    <w:rsid w:val="00363EA4"/>
    <w:rsid w:val="00364D36"/>
    <w:rsid w:val="003657F2"/>
    <w:rsid w:val="00366AB0"/>
    <w:rsid w:val="00370061"/>
    <w:rsid w:val="003706E3"/>
    <w:rsid w:val="00377E4A"/>
    <w:rsid w:val="00382123"/>
    <w:rsid w:val="0038384C"/>
    <w:rsid w:val="003847CA"/>
    <w:rsid w:val="003909F4"/>
    <w:rsid w:val="00391C11"/>
    <w:rsid w:val="003923CE"/>
    <w:rsid w:val="003A0C51"/>
    <w:rsid w:val="003A196A"/>
    <w:rsid w:val="003A361E"/>
    <w:rsid w:val="003A3995"/>
    <w:rsid w:val="003A3BF9"/>
    <w:rsid w:val="003A4428"/>
    <w:rsid w:val="003A4952"/>
    <w:rsid w:val="003A7B9E"/>
    <w:rsid w:val="003B5BCE"/>
    <w:rsid w:val="003B6C2F"/>
    <w:rsid w:val="003B78C6"/>
    <w:rsid w:val="003C0B04"/>
    <w:rsid w:val="003C11A9"/>
    <w:rsid w:val="003C5456"/>
    <w:rsid w:val="003C7F24"/>
    <w:rsid w:val="003D22CC"/>
    <w:rsid w:val="003D249D"/>
    <w:rsid w:val="003D57FB"/>
    <w:rsid w:val="003D7FF0"/>
    <w:rsid w:val="003E498C"/>
    <w:rsid w:val="003E4AD4"/>
    <w:rsid w:val="003E5C78"/>
    <w:rsid w:val="003F297B"/>
    <w:rsid w:val="003F43BF"/>
    <w:rsid w:val="003F597A"/>
    <w:rsid w:val="003F69EE"/>
    <w:rsid w:val="00402F8C"/>
    <w:rsid w:val="00404DD0"/>
    <w:rsid w:val="00404EAB"/>
    <w:rsid w:val="00405FFB"/>
    <w:rsid w:val="0040627C"/>
    <w:rsid w:val="00410FD1"/>
    <w:rsid w:val="00411934"/>
    <w:rsid w:val="00413982"/>
    <w:rsid w:val="00414331"/>
    <w:rsid w:val="00415B87"/>
    <w:rsid w:val="00415F1B"/>
    <w:rsid w:val="0041743D"/>
    <w:rsid w:val="004207E4"/>
    <w:rsid w:val="0042541D"/>
    <w:rsid w:val="00426633"/>
    <w:rsid w:val="004268FB"/>
    <w:rsid w:val="004272B8"/>
    <w:rsid w:val="0042733D"/>
    <w:rsid w:val="00430F40"/>
    <w:rsid w:val="00441642"/>
    <w:rsid w:val="00443B90"/>
    <w:rsid w:val="00446C19"/>
    <w:rsid w:val="00447045"/>
    <w:rsid w:val="0045084A"/>
    <w:rsid w:val="00450DD4"/>
    <w:rsid w:val="004515D5"/>
    <w:rsid w:val="00452E1E"/>
    <w:rsid w:val="004531A8"/>
    <w:rsid w:val="00455854"/>
    <w:rsid w:val="00460645"/>
    <w:rsid w:val="00463343"/>
    <w:rsid w:val="004635E3"/>
    <w:rsid w:val="00463B94"/>
    <w:rsid w:val="0046505E"/>
    <w:rsid w:val="00465E55"/>
    <w:rsid w:val="00471DE1"/>
    <w:rsid w:val="004728E2"/>
    <w:rsid w:val="004772D6"/>
    <w:rsid w:val="004805A2"/>
    <w:rsid w:val="00482856"/>
    <w:rsid w:val="0048781E"/>
    <w:rsid w:val="00487C40"/>
    <w:rsid w:val="0049051A"/>
    <w:rsid w:val="004908A1"/>
    <w:rsid w:val="0049179D"/>
    <w:rsid w:val="004925E4"/>
    <w:rsid w:val="00492AE1"/>
    <w:rsid w:val="00494C00"/>
    <w:rsid w:val="0049677F"/>
    <w:rsid w:val="004A0556"/>
    <w:rsid w:val="004A0DE9"/>
    <w:rsid w:val="004A1D1D"/>
    <w:rsid w:val="004A559A"/>
    <w:rsid w:val="004A7DC2"/>
    <w:rsid w:val="004B1857"/>
    <w:rsid w:val="004B235B"/>
    <w:rsid w:val="004B700A"/>
    <w:rsid w:val="004C0239"/>
    <w:rsid w:val="004C1487"/>
    <w:rsid w:val="004C446E"/>
    <w:rsid w:val="004C5166"/>
    <w:rsid w:val="004C5F81"/>
    <w:rsid w:val="004C65B8"/>
    <w:rsid w:val="004C7AB1"/>
    <w:rsid w:val="004D1873"/>
    <w:rsid w:val="004D19A3"/>
    <w:rsid w:val="004D58DB"/>
    <w:rsid w:val="004D5A57"/>
    <w:rsid w:val="004D6173"/>
    <w:rsid w:val="004D6788"/>
    <w:rsid w:val="004D73DA"/>
    <w:rsid w:val="004D77DE"/>
    <w:rsid w:val="004E0383"/>
    <w:rsid w:val="004E13D5"/>
    <w:rsid w:val="004E4DDC"/>
    <w:rsid w:val="004F4384"/>
    <w:rsid w:val="005033EC"/>
    <w:rsid w:val="00513F20"/>
    <w:rsid w:val="00514660"/>
    <w:rsid w:val="00514C44"/>
    <w:rsid w:val="00521868"/>
    <w:rsid w:val="00521EEC"/>
    <w:rsid w:val="00522DA3"/>
    <w:rsid w:val="00523DF4"/>
    <w:rsid w:val="00524CF1"/>
    <w:rsid w:val="00525C91"/>
    <w:rsid w:val="00525E03"/>
    <w:rsid w:val="005261AC"/>
    <w:rsid w:val="00530579"/>
    <w:rsid w:val="00534867"/>
    <w:rsid w:val="00542975"/>
    <w:rsid w:val="00542E18"/>
    <w:rsid w:val="00543D08"/>
    <w:rsid w:val="0054566D"/>
    <w:rsid w:val="00550598"/>
    <w:rsid w:val="0055387F"/>
    <w:rsid w:val="00553A11"/>
    <w:rsid w:val="00553BE6"/>
    <w:rsid w:val="005550BC"/>
    <w:rsid w:val="00556883"/>
    <w:rsid w:val="00556A92"/>
    <w:rsid w:val="00557410"/>
    <w:rsid w:val="005579B9"/>
    <w:rsid w:val="00560AF3"/>
    <w:rsid w:val="00564648"/>
    <w:rsid w:val="0056538B"/>
    <w:rsid w:val="005655E6"/>
    <w:rsid w:val="00570497"/>
    <w:rsid w:val="00571980"/>
    <w:rsid w:val="00572B07"/>
    <w:rsid w:val="00572DA0"/>
    <w:rsid w:val="00574D8B"/>
    <w:rsid w:val="00580432"/>
    <w:rsid w:val="00581AF2"/>
    <w:rsid w:val="00583D0A"/>
    <w:rsid w:val="00584CDF"/>
    <w:rsid w:val="00587F79"/>
    <w:rsid w:val="00591346"/>
    <w:rsid w:val="00593F9C"/>
    <w:rsid w:val="00595622"/>
    <w:rsid w:val="005A1FF7"/>
    <w:rsid w:val="005A4B3A"/>
    <w:rsid w:val="005A5A80"/>
    <w:rsid w:val="005A63A2"/>
    <w:rsid w:val="005A6845"/>
    <w:rsid w:val="005A768C"/>
    <w:rsid w:val="005A76CC"/>
    <w:rsid w:val="005A7CCC"/>
    <w:rsid w:val="005B119B"/>
    <w:rsid w:val="005B1315"/>
    <w:rsid w:val="005B2B69"/>
    <w:rsid w:val="005B39DB"/>
    <w:rsid w:val="005B497B"/>
    <w:rsid w:val="005B6599"/>
    <w:rsid w:val="005B6AE8"/>
    <w:rsid w:val="005B6CDF"/>
    <w:rsid w:val="005C415D"/>
    <w:rsid w:val="005C4638"/>
    <w:rsid w:val="005D1AD0"/>
    <w:rsid w:val="005D3148"/>
    <w:rsid w:val="005D3668"/>
    <w:rsid w:val="005D3CBD"/>
    <w:rsid w:val="005D5346"/>
    <w:rsid w:val="005D7A8B"/>
    <w:rsid w:val="005E04A4"/>
    <w:rsid w:val="005E4397"/>
    <w:rsid w:val="005E4CB4"/>
    <w:rsid w:val="005E6888"/>
    <w:rsid w:val="005E6E1A"/>
    <w:rsid w:val="005E6F9A"/>
    <w:rsid w:val="005E7821"/>
    <w:rsid w:val="005E7F48"/>
    <w:rsid w:val="005F216A"/>
    <w:rsid w:val="005F3DC1"/>
    <w:rsid w:val="005F4323"/>
    <w:rsid w:val="005F487E"/>
    <w:rsid w:val="005F5900"/>
    <w:rsid w:val="005F5C24"/>
    <w:rsid w:val="005F5EFE"/>
    <w:rsid w:val="00600C22"/>
    <w:rsid w:val="00604CB7"/>
    <w:rsid w:val="0060530E"/>
    <w:rsid w:val="006114A4"/>
    <w:rsid w:val="00612467"/>
    <w:rsid w:val="00614D2A"/>
    <w:rsid w:val="0061622A"/>
    <w:rsid w:val="006170DF"/>
    <w:rsid w:val="00621A56"/>
    <w:rsid w:val="00624183"/>
    <w:rsid w:val="00624BC2"/>
    <w:rsid w:val="00625691"/>
    <w:rsid w:val="00632873"/>
    <w:rsid w:val="00632EF0"/>
    <w:rsid w:val="00634B20"/>
    <w:rsid w:val="00634BAD"/>
    <w:rsid w:val="00634FF5"/>
    <w:rsid w:val="0063798F"/>
    <w:rsid w:val="00645B1B"/>
    <w:rsid w:val="006471BA"/>
    <w:rsid w:val="006562EA"/>
    <w:rsid w:val="006570B7"/>
    <w:rsid w:val="00664119"/>
    <w:rsid w:val="0066637C"/>
    <w:rsid w:val="00670B06"/>
    <w:rsid w:val="006716DC"/>
    <w:rsid w:val="0067233D"/>
    <w:rsid w:val="00676749"/>
    <w:rsid w:val="00683182"/>
    <w:rsid w:val="00685894"/>
    <w:rsid w:val="00687001"/>
    <w:rsid w:val="006918E3"/>
    <w:rsid w:val="00693086"/>
    <w:rsid w:val="00694016"/>
    <w:rsid w:val="006942A5"/>
    <w:rsid w:val="00696463"/>
    <w:rsid w:val="006A1058"/>
    <w:rsid w:val="006A2708"/>
    <w:rsid w:val="006A2E56"/>
    <w:rsid w:val="006A59AA"/>
    <w:rsid w:val="006B4A1D"/>
    <w:rsid w:val="006B6C63"/>
    <w:rsid w:val="006B7AEE"/>
    <w:rsid w:val="006C247B"/>
    <w:rsid w:val="006C2607"/>
    <w:rsid w:val="006C295A"/>
    <w:rsid w:val="006C2F8E"/>
    <w:rsid w:val="006C3E7C"/>
    <w:rsid w:val="006C53B3"/>
    <w:rsid w:val="006C7358"/>
    <w:rsid w:val="006C7A81"/>
    <w:rsid w:val="006D07C4"/>
    <w:rsid w:val="006D0C30"/>
    <w:rsid w:val="006D1914"/>
    <w:rsid w:val="006D1AF9"/>
    <w:rsid w:val="006D1BBB"/>
    <w:rsid w:val="006D4538"/>
    <w:rsid w:val="006E13A0"/>
    <w:rsid w:val="006E203B"/>
    <w:rsid w:val="006E2AC6"/>
    <w:rsid w:val="006E33F7"/>
    <w:rsid w:val="006E3DE8"/>
    <w:rsid w:val="006E5716"/>
    <w:rsid w:val="006E7A4B"/>
    <w:rsid w:val="006F1F45"/>
    <w:rsid w:val="006F2BA9"/>
    <w:rsid w:val="006F2D22"/>
    <w:rsid w:val="006F3B82"/>
    <w:rsid w:val="006F4867"/>
    <w:rsid w:val="00703493"/>
    <w:rsid w:val="00704E6C"/>
    <w:rsid w:val="00705266"/>
    <w:rsid w:val="00707934"/>
    <w:rsid w:val="00713A3F"/>
    <w:rsid w:val="007151BC"/>
    <w:rsid w:val="00716E7C"/>
    <w:rsid w:val="00717179"/>
    <w:rsid w:val="007210D5"/>
    <w:rsid w:val="007210FF"/>
    <w:rsid w:val="0072798F"/>
    <w:rsid w:val="007324C0"/>
    <w:rsid w:val="00732DC2"/>
    <w:rsid w:val="007338E7"/>
    <w:rsid w:val="00737AD4"/>
    <w:rsid w:val="007412C2"/>
    <w:rsid w:val="0074362C"/>
    <w:rsid w:val="00746BB5"/>
    <w:rsid w:val="007537EC"/>
    <w:rsid w:val="00753911"/>
    <w:rsid w:val="00754D7B"/>
    <w:rsid w:val="007553C4"/>
    <w:rsid w:val="0075608E"/>
    <w:rsid w:val="0075619F"/>
    <w:rsid w:val="00762357"/>
    <w:rsid w:val="00764AE3"/>
    <w:rsid w:val="007650B7"/>
    <w:rsid w:val="00765990"/>
    <w:rsid w:val="00766379"/>
    <w:rsid w:val="00767539"/>
    <w:rsid w:val="00767B8B"/>
    <w:rsid w:val="00767C4B"/>
    <w:rsid w:val="00770D07"/>
    <w:rsid w:val="00770F26"/>
    <w:rsid w:val="00771ADB"/>
    <w:rsid w:val="00777B3C"/>
    <w:rsid w:val="00780589"/>
    <w:rsid w:val="00781C7E"/>
    <w:rsid w:val="00790C2D"/>
    <w:rsid w:val="00792662"/>
    <w:rsid w:val="00793A59"/>
    <w:rsid w:val="00794665"/>
    <w:rsid w:val="007951D2"/>
    <w:rsid w:val="007958EE"/>
    <w:rsid w:val="00796AB5"/>
    <w:rsid w:val="007A066B"/>
    <w:rsid w:val="007A0790"/>
    <w:rsid w:val="007A098A"/>
    <w:rsid w:val="007A0D05"/>
    <w:rsid w:val="007A121D"/>
    <w:rsid w:val="007A1AC0"/>
    <w:rsid w:val="007A20CA"/>
    <w:rsid w:val="007A227B"/>
    <w:rsid w:val="007A3CC8"/>
    <w:rsid w:val="007A4945"/>
    <w:rsid w:val="007A4A24"/>
    <w:rsid w:val="007A51B9"/>
    <w:rsid w:val="007A5DA6"/>
    <w:rsid w:val="007A62CA"/>
    <w:rsid w:val="007A64E8"/>
    <w:rsid w:val="007A747F"/>
    <w:rsid w:val="007B035C"/>
    <w:rsid w:val="007B1E36"/>
    <w:rsid w:val="007B2659"/>
    <w:rsid w:val="007B36E5"/>
    <w:rsid w:val="007B4D99"/>
    <w:rsid w:val="007B6619"/>
    <w:rsid w:val="007C1069"/>
    <w:rsid w:val="007C1190"/>
    <w:rsid w:val="007C4CFB"/>
    <w:rsid w:val="007C64EF"/>
    <w:rsid w:val="007D07E9"/>
    <w:rsid w:val="007D0ED5"/>
    <w:rsid w:val="007D3217"/>
    <w:rsid w:val="007D68BF"/>
    <w:rsid w:val="007D779A"/>
    <w:rsid w:val="007E1B20"/>
    <w:rsid w:val="007E2B28"/>
    <w:rsid w:val="007E480D"/>
    <w:rsid w:val="007E6F9B"/>
    <w:rsid w:val="007F05B7"/>
    <w:rsid w:val="007F093A"/>
    <w:rsid w:val="007F36BA"/>
    <w:rsid w:val="007F6B99"/>
    <w:rsid w:val="00800E01"/>
    <w:rsid w:val="00802AF1"/>
    <w:rsid w:val="0080514F"/>
    <w:rsid w:val="008073B9"/>
    <w:rsid w:val="00810A3F"/>
    <w:rsid w:val="00811B35"/>
    <w:rsid w:val="0081229D"/>
    <w:rsid w:val="00812A14"/>
    <w:rsid w:val="0081316B"/>
    <w:rsid w:val="0081331F"/>
    <w:rsid w:val="00814C99"/>
    <w:rsid w:val="0082062A"/>
    <w:rsid w:val="008214FD"/>
    <w:rsid w:val="00821CF3"/>
    <w:rsid w:val="00821FB1"/>
    <w:rsid w:val="00826A58"/>
    <w:rsid w:val="00827F33"/>
    <w:rsid w:val="00830255"/>
    <w:rsid w:val="00830ABE"/>
    <w:rsid w:val="008329F5"/>
    <w:rsid w:val="00834042"/>
    <w:rsid w:val="0083467F"/>
    <w:rsid w:val="00836672"/>
    <w:rsid w:val="00840E03"/>
    <w:rsid w:val="00840E48"/>
    <w:rsid w:val="008475FE"/>
    <w:rsid w:val="00851708"/>
    <w:rsid w:val="0085305B"/>
    <w:rsid w:val="00854E94"/>
    <w:rsid w:val="00855EE9"/>
    <w:rsid w:val="008561FD"/>
    <w:rsid w:val="00856CA8"/>
    <w:rsid w:val="00861EFD"/>
    <w:rsid w:val="00862361"/>
    <w:rsid w:val="008643D4"/>
    <w:rsid w:val="008663E1"/>
    <w:rsid w:val="00866E7B"/>
    <w:rsid w:val="00866F79"/>
    <w:rsid w:val="008721C3"/>
    <w:rsid w:val="0087320D"/>
    <w:rsid w:val="008754DA"/>
    <w:rsid w:val="0087560D"/>
    <w:rsid w:val="00877370"/>
    <w:rsid w:val="008773E1"/>
    <w:rsid w:val="008806A2"/>
    <w:rsid w:val="00880CE8"/>
    <w:rsid w:val="0088167F"/>
    <w:rsid w:val="0088178D"/>
    <w:rsid w:val="008827D7"/>
    <w:rsid w:val="00882CFF"/>
    <w:rsid w:val="00883746"/>
    <w:rsid w:val="00885E56"/>
    <w:rsid w:val="008868C5"/>
    <w:rsid w:val="0089073F"/>
    <w:rsid w:val="008907C9"/>
    <w:rsid w:val="00895089"/>
    <w:rsid w:val="00895B74"/>
    <w:rsid w:val="00897A91"/>
    <w:rsid w:val="008A03D3"/>
    <w:rsid w:val="008A2697"/>
    <w:rsid w:val="008A2D2A"/>
    <w:rsid w:val="008A5B2B"/>
    <w:rsid w:val="008A6731"/>
    <w:rsid w:val="008B17BF"/>
    <w:rsid w:val="008B4126"/>
    <w:rsid w:val="008B45BC"/>
    <w:rsid w:val="008B60DB"/>
    <w:rsid w:val="008B718F"/>
    <w:rsid w:val="008C25AF"/>
    <w:rsid w:val="008C3200"/>
    <w:rsid w:val="008C3629"/>
    <w:rsid w:val="008C3CB4"/>
    <w:rsid w:val="008C72BC"/>
    <w:rsid w:val="008D03C0"/>
    <w:rsid w:val="008D24A9"/>
    <w:rsid w:val="008D25CD"/>
    <w:rsid w:val="008D45C0"/>
    <w:rsid w:val="008D4853"/>
    <w:rsid w:val="008D6AAF"/>
    <w:rsid w:val="008D708D"/>
    <w:rsid w:val="008D72A8"/>
    <w:rsid w:val="008E063D"/>
    <w:rsid w:val="008E0C4F"/>
    <w:rsid w:val="008E0D1D"/>
    <w:rsid w:val="008E2D70"/>
    <w:rsid w:val="008E3EAA"/>
    <w:rsid w:val="008F0659"/>
    <w:rsid w:val="008F1E3D"/>
    <w:rsid w:val="008F2696"/>
    <w:rsid w:val="008F3075"/>
    <w:rsid w:val="008F3F3D"/>
    <w:rsid w:val="008F4EEE"/>
    <w:rsid w:val="008F66BC"/>
    <w:rsid w:val="00901E83"/>
    <w:rsid w:val="009022EE"/>
    <w:rsid w:val="00903A54"/>
    <w:rsid w:val="00904566"/>
    <w:rsid w:val="00904854"/>
    <w:rsid w:val="00905FEE"/>
    <w:rsid w:val="0091082B"/>
    <w:rsid w:val="0091108F"/>
    <w:rsid w:val="009118AB"/>
    <w:rsid w:val="00911C0C"/>
    <w:rsid w:val="00912618"/>
    <w:rsid w:val="0091429C"/>
    <w:rsid w:val="00914C41"/>
    <w:rsid w:val="00914D2E"/>
    <w:rsid w:val="00915626"/>
    <w:rsid w:val="00915754"/>
    <w:rsid w:val="00917A3C"/>
    <w:rsid w:val="00920EEC"/>
    <w:rsid w:val="009244DC"/>
    <w:rsid w:val="00934D37"/>
    <w:rsid w:val="00936189"/>
    <w:rsid w:val="009417B0"/>
    <w:rsid w:val="00942916"/>
    <w:rsid w:val="00943091"/>
    <w:rsid w:val="00943499"/>
    <w:rsid w:val="00944398"/>
    <w:rsid w:val="00944AF0"/>
    <w:rsid w:val="00947FFE"/>
    <w:rsid w:val="009504A7"/>
    <w:rsid w:val="00952F2F"/>
    <w:rsid w:val="00956C36"/>
    <w:rsid w:val="00956F08"/>
    <w:rsid w:val="00956F39"/>
    <w:rsid w:val="00962761"/>
    <w:rsid w:val="0096428D"/>
    <w:rsid w:val="00964B31"/>
    <w:rsid w:val="00965CDE"/>
    <w:rsid w:val="009715DB"/>
    <w:rsid w:val="00972641"/>
    <w:rsid w:val="00973382"/>
    <w:rsid w:val="009741E3"/>
    <w:rsid w:val="00977795"/>
    <w:rsid w:val="009815AE"/>
    <w:rsid w:val="009845A8"/>
    <w:rsid w:val="00985093"/>
    <w:rsid w:val="00987C8C"/>
    <w:rsid w:val="00991780"/>
    <w:rsid w:val="00994B7A"/>
    <w:rsid w:val="00995019"/>
    <w:rsid w:val="00997938"/>
    <w:rsid w:val="00997C18"/>
    <w:rsid w:val="009A2963"/>
    <w:rsid w:val="009A3462"/>
    <w:rsid w:val="009A6039"/>
    <w:rsid w:val="009A79D2"/>
    <w:rsid w:val="009B0D9E"/>
    <w:rsid w:val="009B1338"/>
    <w:rsid w:val="009B13D0"/>
    <w:rsid w:val="009B1AA4"/>
    <w:rsid w:val="009B5FCD"/>
    <w:rsid w:val="009B69EF"/>
    <w:rsid w:val="009B7799"/>
    <w:rsid w:val="009C0FD3"/>
    <w:rsid w:val="009C226B"/>
    <w:rsid w:val="009C49F4"/>
    <w:rsid w:val="009C5BDE"/>
    <w:rsid w:val="009C64A9"/>
    <w:rsid w:val="009C669B"/>
    <w:rsid w:val="009C6968"/>
    <w:rsid w:val="009C6D0E"/>
    <w:rsid w:val="009C6D86"/>
    <w:rsid w:val="009D00CD"/>
    <w:rsid w:val="009D0987"/>
    <w:rsid w:val="009D5EE7"/>
    <w:rsid w:val="009D6AC9"/>
    <w:rsid w:val="009D7FE1"/>
    <w:rsid w:val="009E059F"/>
    <w:rsid w:val="009E089B"/>
    <w:rsid w:val="009E145C"/>
    <w:rsid w:val="009E36A2"/>
    <w:rsid w:val="009E47D9"/>
    <w:rsid w:val="009E4948"/>
    <w:rsid w:val="009F1A89"/>
    <w:rsid w:val="009F1C34"/>
    <w:rsid w:val="009F3F6F"/>
    <w:rsid w:val="00A00ED5"/>
    <w:rsid w:val="00A01457"/>
    <w:rsid w:val="00A03BFE"/>
    <w:rsid w:val="00A054F9"/>
    <w:rsid w:val="00A05741"/>
    <w:rsid w:val="00A15F29"/>
    <w:rsid w:val="00A162CD"/>
    <w:rsid w:val="00A21F07"/>
    <w:rsid w:val="00A22D5E"/>
    <w:rsid w:val="00A233A3"/>
    <w:rsid w:val="00A24D81"/>
    <w:rsid w:val="00A25BFC"/>
    <w:rsid w:val="00A26BA3"/>
    <w:rsid w:val="00A271AC"/>
    <w:rsid w:val="00A27369"/>
    <w:rsid w:val="00A27542"/>
    <w:rsid w:val="00A315E9"/>
    <w:rsid w:val="00A31938"/>
    <w:rsid w:val="00A333A3"/>
    <w:rsid w:val="00A338E0"/>
    <w:rsid w:val="00A417E9"/>
    <w:rsid w:val="00A43EDB"/>
    <w:rsid w:val="00A44CE8"/>
    <w:rsid w:val="00A44F96"/>
    <w:rsid w:val="00A4601A"/>
    <w:rsid w:val="00A50C34"/>
    <w:rsid w:val="00A54E8A"/>
    <w:rsid w:val="00A56606"/>
    <w:rsid w:val="00A60774"/>
    <w:rsid w:val="00A616DA"/>
    <w:rsid w:val="00A6300B"/>
    <w:rsid w:val="00A64B72"/>
    <w:rsid w:val="00A662D1"/>
    <w:rsid w:val="00A66716"/>
    <w:rsid w:val="00A7211C"/>
    <w:rsid w:val="00A73A47"/>
    <w:rsid w:val="00A74381"/>
    <w:rsid w:val="00A74A07"/>
    <w:rsid w:val="00A766E4"/>
    <w:rsid w:val="00A7724E"/>
    <w:rsid w:val="00A7757A"/>
    <w:rsid w:val="00A77B3E"/>
    <w:rsid w:val="00A8333B"/>
    <w:rsid w:val="00A835CB"/>
    <w:rsid w:val="00A8398B"/>
    <w:rsid w:val="00A83DD0"/>
    <w:rsid w:val="00A85E66"/>
    <w:rsid w:val="00A86E11"/>
    <w:rsid w:val="00A87A61"/>
    <w:rsid w:val="00A91D02"/>
    <w:rsid w:val="00A93E59"/>
    <w:rsid w:val="00A9408B"/>
    <w:rsid w:val="00A94398"/>
    <w:rsid w:val="00A94CFF"/>
    <w:rsid w:val="00A972F1"/>
    <w:rsid w:val="00AA0E7B"/>
    <w:rsid w:val="00AA119B"/>
    <w:rsid w:val="00AA37A2"/>
    <w:rsid w:val="00AA4D55"/>
    <w:rsid w:val="00AA5011"/>
    <w:rsid w:val="00AA55E7"/>
    <w:rsid w:val="00AA6590"/>
    <w:rsid w:val="00AB3013"/>
    <w:rsid w:val="00AB4199"/>
    <w:rsid w:val="00AB561D"/>
    <w:rsid w:val="00AC0440"/>
    <w:rsid w:val="00AC0BB3"/>
    <w:rsid w:val="00AC1343"/>
    <w:rsid w:val="00AD0551"/>
    <w:rsid w:val="00AD141D"/>
    <w:rsid w:val="00AD2B09"/>
    <w:rsid w:val="00AD3B72"/>
    <w:rsid w:val="00AD55ED"/>
    <w:rsid w:val="00AD7FF5"/>
    <w:rsid w:val="00AE1F8B"/>
    <w:rsid w:val="00AE2ADD"/>
    <w:rsid w:val="00AE547D"/>
    <w:rsid w:val="00AE608F"/>
    <w:rsid w:val="00AE66EF"/>
    <w:rsid w:val="00AE73F8"/>
    <w:rsid w:val="00AF1693"/>
    <w:rsid w:val="00AF1695"/>
    <w:rsid w:val="00AF16CA"/>
    <w:rsid w:val="00AF20D4"/>
    <w:rsid w:val="00AF3569"/>
    <w:rsid w:val="00AF5929"/>
    <w:rsid w:val="00AF680F"/>
    <w:rsid w:val="00B00453"/>
    <w:rsid w:val="00B02000"/>
    <w:rsid w:val="00B029A7"/>
    <w:rsid w:val="00B03A12"/>
    <w:rsid w:val="00B051B0"/>
    <w:rsid w:val="00B05E25"/>
    <w:rsid w:val="00B07588"/>
    <w:rsid w:val="00B1016A"/>
    <w:rsid w:val="00B104A2"/>
    <w:rsid w:val="00B11423"/>
    <w:rsid w:val="00B12891"/>
    <w:rsid w:val="00B146B4"/>
    <w:rsid w:val="00B202BF"/>
    <w:rsid w:val="00B21CE3"/>
    <w:rsid w:val="00B23DDD"/>
    <w:rsid w:val="00B26F95"/>
    <w:rsid w:val="00B270E0"/>
    <w:rsid w:val="00B274D1"/>
    <w:rsid w:val="00B30919"/>
    <w:rsid w:val="00B3172E"/>
    <w:rsid w:val="00B34DAA"/>
    <w:rsid w:val="00B35BFC"/>
    <w:rsid w:val="00B4299C"/>
    <w:rsid w:val="00B42ACD"/>
    <w:rsid w:val="00B42D66"/>
    <w:rsid w:val="00B43EF3"/>
    <w:rsid w:val="00B4592E"/>
    <w:rsid w:val="00B46942"/>
    <w:rsid w:val="00B521D7"/>
    <w:rsid w:val="00B52309"/>
    <w:rsid w:val="00B52C82"/>
    <w:rsid w:val="00B5432A"/>
    <w:rsid w:val="00B5732A"/>
    <w:rsid w:val="00B57F81"/>
    <w:rsid w:val="00B6454B"/>
    <w:rsid w:val="00B6455A"/>
    <w:rsid w:val="00B65968"/>
    <w:rsid w:val="00B6716C"/>
    <w:rsid w:val="00B719E1"/>
    <w:rsid w:val="00B72CA2"/>
    <w:rsid w:val="00B74925"/>
    <w:rsid w:val="00B7546A"/>
    <w:rsid w:val="00B75725"/>
    <w:rsid w:val="00B75ABF"/>
    <w:rsid w:val="00B77316"/>
    <w:rsid w:val="00B7796F"/>
    <w:rsid w:val="00B77B1D"/>
    <w:rsid w:val="00B82704"/>
    <w:rsid w:val="00B82D06"/>
    <w:rsid w:val="00B84A28"/>
    <w:rsid w:val="00B84C65"/>
    <w:rsid w:val="00B85CF9"/>
    <w:rsid w:val="00B868B1"/>
    <w:rsid w:val="00B86A2F"/>
    <w:rsid w:val="00B90354"/>
    <w:rsid w:val="00B91A8C"/>
    <w:rsid w:val="00B91FF1"/>
    <w:rsid w:val="00BA0349"/>
    <w:rsid w:val="00BA0B54"/>
    <w:rsid w:val="00BA3035"/>
    <w:rsid w:val="00BA3746"/>
    <w:rsid w:val="00BA3F76"/>
    <w:rsid w:val="00BA4688"/>
    <w:rsid w:val="00BA6E87"/>
    <w:rsid w:val="00BA72AD"/>
    <w:rsid w:val="00BA7304"/>
    <w:rsid w:val="00BB23D5"/>
    <w:rsid w:val="00BB4118"/>
    <w:rsid w:val="00BC0ED0"/>
    <w:rsid w:val="00BC1195"/>
    <w:rsid w:val="00BC28D6"/>
    <w:rsid w:val="00BC2A87"/>
    <w:rsid w:val="00BC368A"/>
    <w:rsid w:val="00BC3C06"/>
    <w:rsid w:val="00BC3D90"/>
    <w:rsid w:val="00BC436E"/>
    <w:rsid w:val="00BC4911"/>
    <w:rsid w:val="00BC4F36"/>
    <w:rsid w:val="00BD054E"/>
    <w:rsid w:val="00BD1D69"/>
    <w:rsid w:val="00BD2195"/>
    <w:rsid w:val="00BD3623"/>
    <w:rsid w:val="00BD3DA8"/>
    <w:rsid w:val="00BD4989"/>
    <w:rsid w:val="00BD6A1F"/>
    <w:rsid w:val="00BE649A"/>
    <w:rsid w:val="00BF2140"/>
    <w:rsid w:val="00BF2EAC"/>
    <w:rsid w:val="00C00878"/>
    <w:rsid w:val="00C01332"/>
    <w:rsid w:val="00C019EC"/>
    <w:rsid w:val="00C02089"/>
    <w:rsid w:val="00C052D4"/>
    <w:rsid w:val="00C05D5B"/>
    <w:rsid w:val="00C06B48"/>
    <w:rsid w:val="00C07CDD"/>
    <w:rsid w:val="00C10A34"/>
    <w:rsid w:val="00C1175C"/>
    <w:rsid w:val="00C153B9"/>
    <w:rsid w:val="00C15997"/>
    <w:rsid w:val="00C203CF"/>
    <w:rsid w:val="00C238CB"/>
    <w:rsid w:val="00C25874"/>
    <w:rsid w:val="00C3056C"/>
    <w:rsid w:val="00C3121F"/>
    <w:rsid w:val="00C34359"/>
    <w:rsid w:val="00C35CB4"/>
    <w:rsid w:val="00C374A8"/>
    <w:rsid w:val="00C401F9"/>
    <w:rsid w:val="00C40A1A"/>
    <w:rsid w:val="00C555A7"/>
    <w:rsid w:val="00C61626"/>
    <w:rsid w:val="00C62BEC"/>
    <w:rsid w:val="00C6673A"/>
    <w:rsid w:val="00C66E74"/>
    <w:rsid w:val="00C677C5"/>
    <w:rsid w:val="00C71C73"/>
    <w:rsid w:val="00C77F4F"/>
    <w:rsid w:val="00C8379A"/>
    <w:rsid w:val="00C86568"/>
    <w:rsid w:val="00C875D9"/>
    <w:rsid w:val="00C905E3"/>
    <w:rsid w:val="00C92EDB"/>
    <w:rsid w:val="00C93D79"/>
    <w:rsid w:val="00C94891"/>
    <w:rsid w:val="00C95CCA"/>
    <w:rsid w:val="00CA3556"/>
    <w:rsid w:val="00CA4F97"/>
    <w:rsid w:val="00CB1C03"/>
    <w:rsid w:val="00CB22EF"/>
    <w:rsid w:val="00CB2E8F"/>
    <w:rsid w:val="00CB3BDA"/>
    <w:rsid w:val="00CB4428"/>
    <w:rsid w:val="00CB4AE2"/>
    <w:rsid w:val="00CB4E83"/>
    <w:rsid w:val="00CB52F4"/>
    <w:rsid w:val="00CB6B5F"/>
    <w:rsid w:val="00CB7127"/>
    <w:rsid w:val="00CB7CAA"/>
    <w:rsid w:val="00CB7DBE"/>
    <w:rsid w:val="00CC4799"/>
    <w:rsid w:val="00CC781F"/>
    <w:rsid w:val="00CD14F9"/>
    <w:rsid w:val="00CD41CB"/>
    <w:rsid w:val="00CD55D5"/>
    <w:rsid w:val="00CD6F96"/>
    <w:rsid w:val="00CD747E"/>
    <w:rsid w:val="00CE045E"/>
    <w:rsid w:val="00CE5044"/>
    <w:rsid w:val="00CE5CB5"/>
    <w:rsid w:val="00CE7C09"/>
    <w:rsid w:val="00CF02FB"/>
    <w:rsid w:val="00CF24BD"/>
    <w:rsid w:val="00CF4776"/>
    <w:rsid w:val="00CF56EF"/>
    <w:rsid w:val="00D01AE9"/>
    <w:rsid w:val="00D030B2"/>
    <w:rsid w:val="00D04A1F"/>
    <w:rsid w:val="00D0578C"/>
    <w:rsid w:val="00D142CD"/>
    <w:rsid w:val="00D17542"/>
    <w:rsid w:val="00D20866"/>
    <w:rsid w:val="00D21DF4"/>
    <w:rsid w:val="00D24E3C"/>
    <w:rsid w:val="00D252BC"/>
    <w:rsid w:val="00D25A49"/>
    <w:rsid w:val="00D31439"/>
    <w:rsid w:val="00D3256A"/>
    <w:rsid w:val="00D40ADC"/>
    <w:rsid w:val="00D43576"/>
    <w:rsid w:val="00D43E99"/>
    <w:rsid w:val="00D4426D"/>
    <w:rsid w:val="00D44777"/>
    <w:rsid w:val="00D456F5"/>
    <w:rsid w:val="00D45D6C"/>
    <w:rsid w:val="00D556FC"/>
    <w:rsid w:val="00D60B93"/>
    <w:rsid w:val="00D62F15"/>
    <w:rsid w:val="00D65ECB"/>
    <w:rsid w:val="00D6717E"/>
    <w:rsid w:val="00D70962"/>
    <w:rsid w:val="00D7268F"/>
    <w:rsid w:val="00D750F1"/>
    <w:rsid w:val="00D804A5"/>
    <w:rsid w:val="00D82789"/>
    <w:rsid w:val="00D8331B"/>
    <w:rsid w:val="00D84F2F"/>
    <w:rsid w:val="00D85209"/>
    <w:rsid w:val="00D85D93"/>
    <w:rsid w:val="00D8635A"/>
    <w:rsid w:val="00D87288"/>
    <w:rsid w:val="00D8761E"/>
    <w:rsid w:val="00D90216"/>
    <w:rsid w:val="00D91218"/>
    <w:rsid w:val="00D91542"/>
    <w:rsid w:val="00D921F8"/>
    <w:rsid w:val="00D92824"/>
    <w:rsid w:val="00D94DAB"/>
    <w:rsid w:val="00D972E0"/>
    <w:rsid w:val="00DA1C4C"/>
    <w:rsid w:val="00DA2170"/>
    <w:rsid w:val="00DA306F"/>
    <w:rsid w:val="00DA585C"/>
    <w:rsid w:val="00DA7CBD"/>
    <w:rsid w:val="00DB0780"/>
    <w:rsid w:val="00DB4847"/>
    <w:rsid w:val="00DB7012"/>
    <w:rsid w:val="00DB74D1"/>
    <w:rsid w:val="00DC080F"/>
    <w:rsid w:val="00DC22FE"/>
    <w:rsid w:val="00DC3702"/>
    <w:rsid w:val="00DC48D5"/>
    <w:rsid w:val="00DC54CF"/>
    <w:rsid w:val="00DC5F1C"/>
    <w:rsid w:val="00DC7D3D"/>
    <w:rsid w:val="00DD07A2"/>
    <w:rsid w:val="00DD0F71"/>
    <w:rsid w:val="00DD1433"/>
    <w:rsid w:val="00DD2478"/>
    <w:rsid w:val="00DD3BD2"/>
    <w:rsid w:val="00DD52E0"/>
    <w:rsid w:val="00DD7729"/>
    <w:rsid w:val="00DE047F"/>
    <w:rsid w:val="00DE20CA"/>
    <w:rsid w:val="00DE57EE"/>
    <w:rsid w:val="00DF00C3"/>
    <w:rsid w:val="00DF5961"/>
    <w:rsid w:val="00DF6215"/>
    <w:rsid w:val="00DF6EE8"/>
    <w:rsid w:val="00DF6F73"/>
    <w:rsid w:val="00DF7485"/>
    <w:rsid w:val="00DF767F"/>
    <w:rsid w:val="00E008D0"/>
    <w:rsid w:val="00E01048"/>
    <w:rsid w:val="00E01D11"/>
    <w:rsid w:val="00E0228A"/>
    <w:rsid w:val="00E07E82"/>
    <w:rsid w:val="00E105B9"/>
    <w:rsid w:val="00E11C13"/>
    <w:rsid w:val="00E12386"/>
    <w:rsid w:val="00E12824"/>
    <w:rsid w:val="00E12E00"/>
    <w:rsid w:val="00E13075"/>
    <w:rsid w:val="00E132D5"/>
    <w:rsid w:val="00E13403"/>
    <w:rsid w:val="00E16FBB"/>
    <w:rsid w:val="00E20C29"/>
    <w:rsid w:val="00E211DA"/>
    <w:rsid w:val="00E21E3E"/>
    <w:rsid w:val="00E22ADE"/>
    <w:rsid w:val="00E230E0"/>
    <w:rsid w:val="00E237BF"/>
    <w:rsid w:val="00E25BFC"/>
    <w:rsid w:val="00E269D5"/>
    <w:rsid w:val="00E26F1E"/>
    <w:rsid w:val="00E3006A"/>
    <w:rsid w:val="00E316E7"/>
    <w:rsid w:val="00E337D8"/>
    <w:rsid w:val="00E412B1"/>
    <w:rsid w:val="00E4197B"/>
    <w:rsid w:val="00E4211A"/>
    <w:rsid w:val="00E43C00"/>
    <w:rsid w:val="00E4463F"/>
    <w:rsid w:val="00E4569F"/>
    <w:rsid w:val="00E52EC8"/>
    <w:rsid w:val="00E54CF3"/>
    <w:rsid w:val="00E559D2"/>
    <w:rsid w:val="00E56456"/>
    <w:rsid w:val="00E569B3"/>
    <w:rsid w:val="00E56F02"/>
    <w:rsid w:val="00E60501"/>
    <w:rsid w:val="00E605E3"/>
    <w:rsid w:val="00E62744"/>
    <w:rsid w:val="00E65DF4"/>
    <w:rsid w:val="00E665E4"/>
    <w:rsid w:val="00E67F93"/>
    <w:rsid w:val="00E72899"/>
    <w:rsid w:val="00E72932"/>
    <w:rsid w:val="00E76BDC"/>
    <w:rsid w:val="00E77818"/>
    <w:rsid w:val="00E77C0E"/>
    <w:rsid w:val="00E8360A"/>
    <w:rsid w:val="00E84CD4"/>
    <w:rsid w:val="00E84DE6"/>
    <w:rsid w:val="00E86EFA"/>
    <w:rsid w:val="00E906CF"/>
    <w:rsid w:val="00E90B2A"/>
    <w:rsid w:val="00E921A0"/>
    <w:rsid w:val="00E921BA"/>
    <w:rsid w:val="00E92964"/>
    <w:rsid w:val="00E93364"/>
    <w:rsid w:val="00E96DD3"/>
    <w:rsid w:val="00EA028C"/>
    <w:rsid w:val="00EA083C"/>
    <w:rsid w:val="00EA0FE1"/>
    <w:rsid w:val="00EA1F86"/>
    <w:rsid w:val="00EA3C2B"/>
    <w:rsid w:val="00EA43CF"/>
    <w:rsid w:val="00EA685E"/>
    <w:rsid w:val="00EB08B2"/>
    <w:rsid w:val="00EB564C"/>
    <w:rsid w:val="00EB6FCF"/>
    <w:rsid w:val="00EB7351"/>
    <w:rsid w:val="00EC0F81"/>
    <w:rsid w:val="00EC3D7F"/>
    <w:rsid w:val="00EC547C"/>
    <w:rsid w:val="00ED3112"/>
    <w:rsid w:val="00ED3244"/>
    <w:rsid w:val="00ED7970"/>
    <w:rsid w:val="00EE190D"/>
    <w:rsid w:val="00EE37AF"/>
    <w:rsid w:val="00EE4E06"/>
    <w:rsid w:val="00EE5A5F"/>
    <w:rsid w:val="00EE668B"/>
    <w:rsid w:val="00EF003E"/>
    <w:rsid w:val="00EF043E"/>
    <w:rsid w:val="00EF0566"/>
    <w:rsid w:val="00EF248E"/>
    <w:rsid w:val="00EF28C6"/>
    <w:rsid w:val="00EF29E9"/>
    <w:rsid w:val="00EF575B"/>
    <w:rsid w:val="00EF71EA"/>
    <w:rsid w:val="00EF7944"/>
    <w:rsid w:val="00F060BE"/>
    <w:rsid w:val="00F1042F"/>
    <w:rsid w:val="00F10463"/>
    <w:rsid w:val="00F10B02"/>
    <w:rsid w:val="00F10B8F"/>
    <w:rsid w:val="00F13411"/>
    <w:rsid w:val="00F16FE2"/>
    <w:rsid w:val="00F20572"/>
    <w:rsid w:val="00F20A19"/>
    <w:rsid w:val="00F212E8"/>
    <w:rsid w:val="00F213B2"/>
    <w:rsid w:val="00F24903"/>
    <w:rsid w:val="00F2659D"/>
    <w:rsid w:val="00F32427"/>
    <w:rsid w:val="00F37388"/>
    <w:rsid w:val="00F3752A"/>
    <w:rsid w:val="00F3789E"/>
    <w:rsid w:val="00F42759"/>
    <w:rsid w:val="00F47802"/>
    <w:rsid w:val="00F47DCC"/>
    <w:rsid w:val="00F5223D"/>
    <w:rsid w:val="00F5255D"/>
    <w:rsid w:val="00F534A8"/>
    <w:rsid w:val="00F56E50"/>
    <w:rsid w:val="00F6147C"/>
    <w:rsid w:val="00F61F68"/>
    <w:rsid w:val="00F6480F"/>
    <w:rsid w:val="00F65C58"/>
    <w:rsid w:val="00F666C9"/>
    <w:rsid w:val="00F71DB0"/>
    <w:rsid w:val="00F71DB7"/>
    <w:rsid w:val="00F73733"/>
    <w:rsid w:val="00F743DC"/>
    <w:rsid w:val="00F74BF5"/>
    <w:rsid w:val="00F76C8C"/>
    <w:rsid w:val="00F80F1D"/>
    <w:rsid w:val="00F80F85"/>
    <w:rsid w:val="00F82B6C"/>
    <w:rsid w:val="00F83023"/>
    <w:rsid w:val="00F83366"/>
    <w:rsid w:val="00F9139C"/>
    <w:rsid w:val="00F94906"/>
    <w:rsid w:val="00F9563E"/>
    <w:rsid w:val="00F96BC6"/>
    <w:rsid w:val="00F972F0"/>
    <w:rsid w:val="00FA1D04"/>
    <w:rsid w:val="00FA7567"/>
    <w:rsid w:val="00FB0C45"/>
    <w:rsid w:val="00FB1291"/>
    <w:rsid w:val="00FB1DE9"/>
    <w:rsid w:val="00FB318B"/>
    <w:rsid w:val="00FB51F3"/>
    <w:rsid w:val="00FB5516"/>
    <w:rsid w:val="00FC05E2"/>
    <w:rsid w:val="00FC1792"/>
    <w:rsid w:val="00FC1DAB"/>
    <w:rsid w:val="00FC5CD8"/>
    <w:rsid w:val="00FC603E"/>
    <w:rsid w:val="00FC6A94"/>
    <w:rsid w:val="00FD28EE"/>
    <w:rsid w:val="00FD4244"/>
    <w:rsid w:val="00FD4D5E"/>
    <w:rsid w:val="00FD5F55"/>
    <w:rsid w:val="00FD76E8"/>
    <w:rsid w:val="00FE055A"/>
    <w:rsid w:val="00FE2597"/>
    <w:rsid w:val="00FE265D"/>
    <w:rsid w:val="00FE6236"/>
    <w:rsid w:val="00FF1376"/>
    <w:rsid w:val="00FF1953"/>
    <w:rsid w:val="00FF3193"/>
    <w:rsid w:val="00FF4679"/>
    <w:rsid w:val="00FF66C3"/>
    <w:rsid w:val="68DC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385AC-8693-4684-8C4E-E1C562A6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rPr>
      <w:color w:val="04348A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pPr>
      <w:spacing w:after="200"/>
    </w:pPr>
    <w:rPr>
      <w:rFonts w:ascii="Calibri" w:eastAsia="Calibri" w:hAnsi="Calibri"/>
      <w:lang w:val="zh-CN" w:eastAsia="en-US"/>
    </w:rPr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c">
    <w:name w:val="Body Text"/>
    <w:basedOn w:val="a"/>
    <w:link w:val="ad"/>
    <w:pPr>
      <w:widowControl w:val="0"/>
      <w:autoSpaceDE w:val="0"/>
      <w:autoSpaceDN w:val="0"/>
      <w:adjustRightInd w:val="0"/>
      <w:jc w:val="both"/>
    </w:pPr>
    <w:rPr>
      <w:rFonts w:ascii="Arial" w:hAnsi="Arial" w:cs="Arial CYR"/>
      <w:sz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zh-CN" w:eastAsia="en-US"/>
    </w:rPr>
  </w:style>
  <w:style w:type="table" w:styleId="af0">
    <w:name w:val="Table Grid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"/>
    <w:basedOn w:val="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11">
    <w:name w:val="Знак1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0">
    <w:name w:val="Стиль0"/>
    <w:pPr>
      <w:jc w:val="both"/>
    </w:pPr>
    <w:rPr>
      <w:rFonts w:ascii="Arial" w:eastAsia="Times New Roman" w:hAnsi="Arial" w:cs="Times New Roman"/>
      <w:sz w:val="22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Calibri" w:eastAsia="Calibri" w:hAnsi="Calibri" w:cs="Times New Roman"/>
      <w:lang w:val="zh-CN"/>
    </w:rPr>
  </w:style>
  <w:style w:type="character" w:customStyle="1" w:styleId="a9">
    <w:name w:val="Текст примечания Знак"/>
    <w:basedOn w:val="a0"/>
    <w:link w:val="a8"/>
    <w:uiPriority w:val="99"/>
    <w:rPr>
      <w:rFonts w:ascii="Calibri" w:eastAsia="Calibri" w:hAnsi="Calibri" w:cs="Times New Roman"/>
      <w:sz w:val="20"/>
      <w:szCs w:val="20"/>
      <w:lang w:val="zh-CN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BodyText24">
    <w:name w:val="Body Text 24"/>
    <w:basedOn w:val="a"/>
    <w:pPr>
      <w:spacing w:before="60" w:line="280" w:lineRule="auto"/>
      <w:ind w:firstLine="34"/>
    </w:pPr>
    <w:rPr>
      <w:color w:val="000000"/>
      <w:sz w:val="22"/>
    </w:rPr>
  </w:style>
  <w:style w:type="paragraph" w:customStyle="1" w:styleId="12">
    <w:name w:val="Обычный1"/>
    <w:basedOn w:val="a"/>
    <w:qFormat/>
    <w:pPr>
      <w:spacing w:line="276" w:lineRule="auto"/>
      <w:ind w:firstLine="680"/>
      <w:jc w:val="both"/>
    </w:pPr>
    <w:rPr>
      <w:sz w:val="28"/>
      <w:szCs w:val="28"/>
      <w:lang w:eastAsia="en-US"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Pr>
      <w:rFonts w:ascii="Arial" w:eastAsia="Times New Roman" w:hAnsi="Arial" w:cs="Arial CYR"/>
      <w:sz w:val="28"/>
      <w:szCs w:val="20"/>
      <w:lang w:eastAsia="ru-RU"/>
    </w:rPr>
  </w:style>
  <w:style w:type="character" w:customStyle="1" w:styleId="13">
    <w:name w:val="Заголовок №1_"/>
    <w:basedOn w:val="a0"/>
    <w:link w:val="14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line="317" w:lineRule="exac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8876404494382E-2"/>
          <c:y val="4.8814720441112E-2"/>
          <c:w val="0.54606741573033701"/>
          <c:h val="0.828665664139462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Лист1!$D$20</c:f>
              <c:strCache>
                <c:ptCount val="1"/>
                <c:pt idx="0">
                  <c:v>малые предприятия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Лист1!$E$16:$G$17</c:f>
              <c:strCache>
                <c:ptCount val="3"/>
                <c:pt idx="0">
                  <c:v>2020г.</c:v>
                </c:pt>
                <c:pt idx="1">
                  <c:v>2021г.</c:v>
                </c:pt>
                <c:pt idx="2">
                  <c:v>2022г.</c:v>
                </c:pt>
              </c:strCache>
            </c:strRef>
          </c:cat>
          <c:val>
            <c:numRef>
              <c:f>Лист1!$E$20:$G$20</c:f>
              <c:numCache>
                <c:formatCode>General</c:formatCode>
                <c:ptCount val="3"/>
                <c:pt idx="0">
                  <c:v>198</c:v>
                </c:pt>
                <c:pt idx="1">
                  <c:v>224</c:v>
                </c:pt>
                <c:pt idx="2">
                  <c:v>239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E2-4F65-80BB-BE085BA6E22F}"/>
            </c:ext>
          </c:extLst>
        </c:ser>
        <c:ser>
          <c:idx val="1"/>
          <c:order val="1"/>
          <c:tx>
            <c:strRef>
              <c:f>Лист1!$D$21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Лист1!$E$16:$G$17</c:f>
              <c:strCache>
                <c:ptCount val="3"/>
                <c:pt idx="0">
                  <c:v>2020г.</c:v>
                </c:pt>
                <c:pt idx="1">
                  <c:v>2021г.</c:v>
                </c:pt>
                <c:pt idx="2">
                  <c:v>2022г.</c:v>
                </c:pt>
              </c:strCache>
            </c:strRef>
          </c:cat>
          <c:val>
            <c:numRef>
              <c:f>Лист1!$E$21:$G$21</c:f>
              <c:numCache>
                <c:formatCode>General</c:formatCode>
                <c:ptCount val="3"/>
                <c:pt idx="0">
                  <c:v>989</c:v>
                </c:pt>
                <c:pt idx="1">
                  <c:v>953</c:v>
                </c:pt>
                <c:pt idx="2">
                  <c:v>1035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E2-4F65-80BB-BE085BA6E22F}"/>
            </c:ext>
          </c:extLst>
        </c:ser>
        <c:ser>
          <c:idx val="2"/>
          <c:order val="2"/>
          <c:tx>
            <c:strRef>
              <c:f>Лист1!$D$19</c:f>
              <c:strCache>
                <c:ptCount val="1"/>
                <c:pt idx="0">
                  <c:v>средние предприятия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Лист1!$E$16:$G$17</c:f>
              <c:strCache>
                <c:ptCount val="3"/>
                <c:pt idx="0">
                  <c:v>2020г.</c:v>
                </c:pt>
                <c:pt idx="1">
                  <c:v>2021г.</c:v>
                </c:pt>
                <c:pt idx="2">
                  <c:v>2022г.</c:v>
                </c:pt>
              </c:strCache>
            </c:strRef>
          </c:cat>
          <c:val>
            <c:numRef>
              <c:f>Лист1!$E$19:$G$19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0E2-4F65-80BB-BE085BA6E2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axId val="77895656"/>
        <c:axId val="1"/>
      </c:barChart>
      <c:catAx>
        <c:axId val="778956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организационно-правовая форма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ru-RU"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ru-RU"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895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3823520185123295"/>
          <c:y val="0.22191760701445201"/>
          <c:w val="0.311764705882353"/>
          <c:h val="0.5023321902280459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2705009699874502"/>
          <c:y val="1.79009330038125E-2"/>
          <c:w val="0.52754231807980501"/>
          <c:h val="0.66424123991800299"/>
        </c:manualLayout>
      </c:layout>
      <c:doughnutChart>
        <c:varyColors val="1"/>
        <c:ser>
          <c:idx val="0"/>
          <c:order val="0"/>
          <c:tx>
            <c:strRef>
              <c:f>'Структура СМП'!$F$6:$F$12</c:f>
              <c:strCache>
                <c:ptCount val="1"/>
                <c:pt idx="0">
                  <c:v>Сельское хозяйство, лесное хозяйство, охота, рыболовство и рыбоводство Обрабатывающие производства Строительство Торговля оптовая и розничная; ремонт автотранспортных средств, мотоциклов Транспортировка и хранение Деятельность гостиниц и предприятий общественного питания Прочие виды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858-40CB-8BBA-55B031A23FF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858-40CB-8BBA-55B031A23FF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858-40CB-8BBA-55B031A23FF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858-40CB-8BBA-55B031A23FF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858-40CB-8BBA-55B031A23FF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4858-40CB-8BBA-55B031A23FF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4858-40CB-8BBA-55B031A23FF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'Структура СМП'!$F$6:$F$12</c:f>
              <c:strCache>
                <c:ptCount val="7"/>
                <c:pt idx="0">
                  <c:v>Сельское хозяйство, лесное хозяйство, охота, рыболовство и рыбоводство</c:v>
                </c:pt>
                <c:pt idx="1">
                  <c:v>Обрабатывающие производства</c:v>
                </c:pt>
                <c:pt idx="2">
                  <c:v>Строительство</c:v>
                </c:pt>
                <c:pt idx="3">
                  <c:v>Торговля оптовая и розничная; ремонт автотранспортных средств, мотоциклов</c:v>
                </c:pt>
                <c:pt idx="4">
                  <c:v>Транспортировка и хранение</c:v>
                </c:pt>
                <c:pt idx="5">
                  <c:v>Деятельность гостиниц и предприятий общественного питания</c:v>
                </c:pt>
                <c:pt idx="6">
                  <c:v>Прочие виды</c:v>
                </c:pt>
              </c:strCache>
            </c:strRef>
          </c:cat>
          <c:val>
            <c:numRef>
              <c:f>'Структура СМП'!$G$6:$G$12</c:f>
              <c:numCache>
                <c:formatCode>General</c:formatCode>
                <c:ptCount val="7"/>
                <c:pt idx="0">
                  <c:v>5.3</c:v>
                </c:pt>
                <c:pt idx="1">
                  <c:v>4.3</c:v>
                </c:pt>
                <c:pt idx="2">
                  <c:v>10</c:v>
                </c:pt>
                <c:pt idx="3">
                  <c:v>32.1</c:v>
                </c:pt>
                <c:pt idx="4">
                  <c:v>21.6</c:v>
                </c:pt>
                <c:pt idx="5">
                  <c:v>4.5</c:v>
                </c:pt>
                <c:pt idx="6">
                  <c:v>22.2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858-40CB-8BBA-55B031A23FF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92975721784777E-2"/>
          <c:y val="0.55082776298646097"/>
          <c:w val="0.59008841863517103"/>
          <c:h val="0.424841386733132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21E1-8E92-4C46-828D-96F5C35A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5307</Words>
  <Characters>30252</Characters>
  <Application>Microsoft Office Word</Application>
  <DocSecurity>4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Вельц</dc:creator>
  <cp:lastModifiedBy>Общий_отдел_2</cp:lastModifiedBy>
  <cp:revision>2</cp:revision>
  <cp:lastPrinted>2023-11-13T02:58:00Z</cp:lastPrinted>
  <dcterms:created xsi:type="dcterms:W3CDTF">2024-01-25T05:18:00Z</dcterms:created>
  <dcterms:modified xsi:type="dcterms:W3CDTF">2024-01-25T05:18:00Z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6245F895324240F5A3D077FBBE072299_12</vt:lpwstr>
  </property>
</Properties>
</file>