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2F3AA3" w:rsidRPr="00122E29" w:rsidRDefault="002F3AA3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Default="0000080B" w:rsidP="003F1D0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proofErr w:type="gramStart"/>
            <w:r w:rsidR="002F3AA3">
              <w:rPr>
                <w:b/>
                <w:snapToGrid w:val="0"/>
                <w:color w:val="000000"/>
                <w:sz w:val="28"/>
                <w:szCs w:val="28"/>
              </w:rPr>
              <w:t>07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F1D0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gramEnd"/>
            <w:r w:rsidR="003F1D0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F3AA3">
              <w:rPr>
                <w:b/>
                <w:snapToGrid w:val="0"/>
                <w:color w:val="000000"/>
                <w:sz w:val="28"/>
                <w:szCs w:val="28"/>
              </w:rPr>
              <w:t>февраля</w:t>
            </w:r>
            <w:r w:rsidR="003F1D06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F1D0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2F3A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F3AA3">
              <w:rPr>
                <w:b/>
                <w:snapToGrid w:val="0"/>
                <w:color w:val="000000"/>
                <w:sz w:val="28"/>
                <w:szCs w:val="28"/>
              </w:rPr>
              <w:t>01-03-68/4</w:t>
            </w:r>
          </w:p>
          <w:p w:rsidR="003F1D06" w:rsidRPr="002952DF" w:rsidRDefault="003F1D06" w:rsidP="003F1D0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617410" w:rsidRDefault="000C5462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</w:t>
      </w:r>
      <w:r w:rsidR="00C62158" w:rsidRPr="0061741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по физической культуры и спорту</w:t>
      </w:r>
      <w:r w:rsidR="00C62158" w:rsidRPr="00617410">
        <w:rPr>
          <w:sz w:val="28"/>
          <w:szCs w:val="28"/>
        </w:rPr>
        <w:t xml:space="preserve"> Республики Саха (Якутия) от </w:t>
      </w:r>
      <w:r>
        <w:rPr>
          <w:sz w:val="28"/>
          <w:szCs w:val="28"/>
        </w:rPr>
        <w:t>15</w:t>
      </w:r>
      <w:r w:rsidR="00C62158" w:rsidRPr="006174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62158" w:rsidRPr="0061741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C62158" w:rsidRPr="00617410">
        <w:rPr>
          <w:sz w:val="28"/>
          <w:szCs w:val="28"/>
        </w:rPr>
        <w:t xml:space="preserve"> г. № </w:t>
      </w:r>
      <w:r>
        <w:rPr>
          <w:sz w:val="28"/>
          <w:szCs w:val="28"/>
        </w:rPr>
        <w:t>181-ОД</w:t>
      </w:r>
      <w:r w:rsidR="00C62158" w:rsidRPr="0061741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 мероприятий по реализации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 в Республике Саха (Якутия)</w:t>
      </w:r>
      <w:r w:rsidR="00BD655D">
        <w:rPr>
          <w:sz w:val="28"/>
          <w:szCs w:val="28"/>
        </w:rPr>
        <w:t>"</w:t>
      </w:r>
      <w:r>
        <w:rPr>
          <w:sz w:val="28"/>
          <w:szCs w:val="28"/>
        </w:rPr>
        <w:t xml:space="preserve">, постановления Правительства Республики Саха (Якутия) от </w:t>
      </w:r>
      <w:r w:rsidR="00FA5785">
        <w:rPr>
          <w:sz w:val="28"/>
          <w:szCs w:val="28"/>
        </w:rPr>
        <w:t xml:space="preserve">20 декабря 2023 г. </w:t>
      </w:r>
      <w:r>
        <w:rPr>
          <w:sz w:val="28"/>
          <w:szCs w:val="28"/>
        </w:rPr>
        <w:t xml:space="preserve">  №</w:t>
      </w:r>
      <w:r w:rsidR="00FA5785">
        <w:rPr>
          <w:sz w:val="28"/>
          <w:szCs w:val="28"/>
        </w:rPr>
        <w:t xml:space="preserve"> 605 </w:t>
      </w:r>
      <w:r>
        <w:rPr>
          <w:sz w:val="28"/>
          <w:szCs w:val="28"/>
        </w:rPr>
        <w:t>«О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постановлением Правительст</w:t>
      </w:r>
      <w:r w:rsidR="00FA5785">
        <w:rPr>
          <w:sz w:val="28"/>
          <w:szCs w:val="28"/>
        </w:rPr>
        <w:t xml:space="preserve">ва Республики Саха (Якутия) от </w:t>
      </w:r>
      <w:r>
        <w:rPr>
          <w:sz w:val="28"/>
          <w:szCs w:val="28"/>
        </w:rPr>
        <w:t xml:space="preserve">30 августа 2022 г. № </w:t>
      </w:r>
      <w:proofErr w:type="gramStart"/>
      <w:r>
        <w:rPr>
          <w:sz w:val="28"/>
          <w:szCs w:val="28"/>
        </w:rPr>
        <w:t>531</w:t>
      </w:r>
      <w:r w:rsidR="00BD655D">
        <w:rPr>
          <w:sz w:val="28"/>
          <w:szCs w:val="28"/>
        </w:rPr>
        <w:t>;</w:t>
      </w:r>
      <w:r w:rsidR="00C62158" w:rsidRPr="00617410">
        <w:rPr>
          <w:sz w:val="28"/>
          <w:szCs w:val="28"/>
        </w:rPr>
        <w:t xml:space="preserve"> </w:t>
      </w:r>
      <w:r w:rsidR="00FA5785">
        <w:rPr>
          <w:sz w:val="28"/>
          <w:szCs w:val="28"/>
        </w:rPr>
        <w:t xml:space="preserve">  </w:t>
      </w:r>
      <w:proofErr w:type="gramEnd"/>
      <w:r w:rsidR="00FA5785">
        <w:rPr>
          <w:sz w:val="28"/>
          <w:szCs w:val="28"/>
        </w:rPr>
        <w:t xml:space="preserve">               </w:t>
      </w:r>
      <w:r w:rsidR="005216B5" w:rsidRPr="00617410">
        <w:rPr>
          <w:sz w:val="28"/>
          <w:szCs w:val="28"/>
        </w:rPr>
        <w:t>п</w:t>
      </w:r>
      <w:r w:rsidR="00DA3890" w:rsidRPr="00617410">
        <w:rPr>
          <w:sz w:val="28"/>
          <w:szCs w:val="28"/>
        </w:rPr>
        <w:t xml:space="preserve"> о с т а н о в л я ю</w:t>
      </w:r>
      <w:r w:rsidR="0000080B" w:rsidRPr="00617410">
        <w:rPr>
          <w:sz w:val="28"/>
          <w:szCs w:val="28"/>
        </w:rPr>
        <w:t>:</w:t>
      </w:r>
    </w:p>
    <w:p w:rsidR="00541743" w:rsidRPr="00617410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7410">
        <w:rPr>
          <w:sz w:val="28"/>
          <w:szCs w:val="28"/>
        </w:rPr>
        <w:lastRenderedPageBreak/>
        <w:t>Внести следующие</w:t>
      </w:r>
      <w:r w:rsidR="00D702C7" w:rsidRPr="00617410">
        <w:rPr>
          <w:sz w:val="28"/>
          <w:szCs w:val="28"/>
        </w:rPr>
        <w:t xml:space="preserve"> изменения</w:t>
      </w:r>
      <w:r w:rsidR="00541743" w:rsidRPr="00617410">
        <w:rPr>
          <w:sz w:val="28"/>
          <w:szCs w:val="28"/>
        </w:rPr>
        <w:t xml:space="preserve"> в </w:t>
      </w:r>
      <w:r w:rsidR="006A644F" w:rsidRPr="00617410">
        <w:rPr>
          <w:sz w:val="28"/>
          <w:szCs w:val="28"/>
        </w:rPr>
        <w:t>постановление</w:t>
      </w:r>
      <w:r w:rsidR="00541743" w:rsidRPr="00617410">
        <w:rPr>
          <w:sz w:val="28"/>
          <w:szCs w:val="28"/>
        </w:rPr>
        <w:t xml:space="preserve"> главы от 30 </w:t>
      </w:r>
      <w:r w:rsidR="001D3EA3" w:rsidRPr="00617410">
        <w:rPr>
          <w:sz w:val="28"/>
          <w:szCs w:val="28"/>
        </w:rPr>
        <w:t>декабря 2020</w:t>
      </w:r>
      <w:r w:rsidR="00541743" w:rsidRPr="00617410">
        <w:rPr>
          <w:sz w:val="28"/>
          <w:szCs w:val="28"/>
        </w:rPr>
        <w:t xml:space="preserve"> г. № 01-03-</w:t>
      </w:r>
      <w:r w:rsidR="001D3EA3" w:rsidRPr="00617410">
        <w:rPr>
          <w:sz w:val="28"/>
          <w:szCs w:val="28"/>
        </w:rPr>
        <w:t>738/0</w:t>
      </w:r>
      <w:r w:rsidR="00541743" w:rsidRPr="00617410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Default="00175B6C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1.4. постановления изложить в следующей редакции</w:t>
      </w:r>
      <w:r w:rsidR="00EE6EA1" w:rsidRPr="00617410">
        <w:rPr>
          <w:sz w:val="28"/>
          <w:szCs w:val="28"/>
        </w:rPr>
        <w:t>:</w:t>
      </w:r>
    </w:p>
    <w:p w:rsidR="00F82DA5" w:rsidRPr="00175B6C" w:rsidRDefault="00175B6C" w:rsidP="00175B6C">
      <w:pPr>
        <w:pStyle w:val="a5"/>
        <w:widowControl/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24DB">
        <w:rPr>
          <w:sz w:val="28"/>
          <w:szCs w:val="28"/>
        </w:rPr>
        <w:t xml:space="preserve">Положение об оплате труда </w:t>
      </w:r>
      <w:r w:rsidRPr="009824DB">
        <w:rPr>
          <w:rFonts w:cs="Arial"/>
          <w:spacing w:val="2"/>
          <w:sz w:val="28"/>
          <w:szCs w:val="28"/>
        </w:rPr>
        <w:t>работников физической культуры и спорта</w:t>
      </w:r>
      <w:r w:rsidRPr="0098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педагогических работников дополнительного образования </w:t>
      </w:r>
      <w:r w:rsidRPr="009824DB">
        <w:rPr>
          <w:sz w:val="28"/>
          <w:szCs w:val="28"/>
        </w:rPr>
        <w:t xml:space="preserve">МКУ «Комитет по физической культуре и спорту» МО «Ленский район» </w:t>
      </w:r>
      <w:r>
        <w:rPr>
          <w:sz w:val="28"/>
          <w:szCs w:val="28"/>
        </w:rPr>
        <w:t>РС (Я)</w:t>
      </w:r>
      <w:r w:rsidRPr="009824DB">
        <w:rPr>
          <w:sz w:val="28"/>
          <w:szCs w:val="28"/>
        </w:rPr>
        <w:t xml:space="preserve"> согласно приложению 4 к настоящему постановлению</w:t>
      </w:r>
      <w:r>
        <w:rPr>
          <w:sz w:val="28"/>
          <w:szCs w:val="28"/>
        </w:rPr>
        <w:t>»</w:t>
      </w:r>
      <w:r w:rsidRPr="009824DB">
        <w:rPr>
          <w:sz w:val="28"/>
          <w:szCs w:val="28"/>
        </w:rPr>
        <w:t>.</w:t>
      </w:r>
    </w:p>
    <w:p w:rsidR="009535F6" w:rsidRPr="002C681E" w:rsidRDefault="00BD7BEF" w:rsidP="00677746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617410">
        <w:rPr>
          <w:sz w:val="28"/>
          <w:szCs w:val="28"/>
        </w:rPr>
        <w:t xml:space="preserve"> </w:t>
      </w:r>
      <w:r w:rsidR="00175B6C">
        <w:rPr>
          <w:sz w:val="28"/>
          <w:szCs w:val="28"/>
        </w:rPr>
        <w:t>Приложение</w:t>
      </w:r>
      <w:r w:rsidR="009535F6" w:rsidRPr="00617410">
        <w:rPr>
          <w:sz w:val="28"/>
          <w:szCs w:val="28"/>
        </w:rPr>
        <w:t xml:space="preserve"> </w:t>
      </w:r>
      <w:r w:rsidR="00617410">
        <w:rPr>
          <w:sz w:val="28"/>
          <w:szCs w:val="28"/>
        </w:rPr>
        <w:t>4</w:t>
      </w:r>
      <w:r w:rsidRPr="00617410">
        <w:rPr>
          <w:sz w:val="28"/>
          <w:szCs w:val="28"/>
        </w:rPr>
        <w:t xml:space="preserve"> изложить в редакции</w:t>
      </w:r>
      <w:r w:rsidR="00677746">
        <w:rPr>
          <w:sz w:val="28"/>
          <w:szCs w:val="28"/>
        </w:rPr>
        <w:t xml:space="preserve"> приложения к настоящему постановлению.</w:t>
      </w:r>
    </w:p>
    <w:p w:rsidR="002C681E" w:rsidRPr="00677746" w:rsidRDefault="002C681E" w:rsidP="00677746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6 приложения к положению об оплате труда работников муниципальных учреждений МО «Ленский район» Республики Саха (Якутия) дополнить словами: «старший тренер-преподаватель; тренер-преподаватель</w:t>
      </w:r>
      <w:r w:rsidR="00354094">
        <w:rPr>
          <w:sz w:val="28"/>
          <w:szCs w:val="28"/>
        </w:rPr>
        <w:t>; инструктор по спорту</w:t>
      </w:r>
      <w:r>
        <w:rPr>
          <w:sz w:val="28"/>
          <w:szCs w:val="28"/>
        </w:rPr>
        <w:t>».</w:t>
      </w:r>
    </w:p>
    <w:p w:rsidR="00167C5A" w:rsidRPr="00617410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Главному специалисту </w:t>
      </w:r>
      <w:r w:rsidR="001F2021" w:rsidRPr="00617410">
        <w:rPr>
          <w:sz w:val="28"/>
          <w:szCs w:val="28"/>
        </w:rPr>
        <w:t>управления делами</w:t>
      </w:r>
      <w:r w:rsidRPr="00617410">
        <w:rPr>
          <w:sz w:val="28"/>
          <w:szCs w:val="28"/>
        </w:rPr>
        <w:t xml:space="preserve"> (</w:t>
      </w:r>
      <w:proofErr w:type="spellStart"/>
      <w:r w:rsidRPr="00617410">
        <w:rPr>
          <w:sz w:val="28"/>
          <w:szCs w:val="28"/>
        </w:rPr>
        <w:t>Иванская</w:t>
      </w:r>
      <w:proofErr w:type="spellEnd"/>
      <w:r w:rsidRPr="00617410">
        <w:rPr>
          <w:sz w:val="28"/>
          <w:szCs w:val="28"/>
        </w:rPr>
        <w:t xml:space="preserve"> Е.С.) опубликовать данное постановле</w:t>
      </w:r>
      <w:r w:rsidR="007F7691" w:rsidRPr="00617410">
        <w:rPr>
          <w:sz w:val="28"/>
          <w:szCs w:val="28"/>
        </w:rPr>
        <w:t xml:space="preserve">ние в </w:t>
      </w:r>
      <w:r w:rsidR="00C306AB" w:rsidRPr="00617410">
        <w:rPr>
          <w:sz w:val="28"/>
          <w:szCs w:val="28"/>
        </w:rPr>
        <w:t xml:space="preserve">официальных </w:t>
      </w:r>
      <w:r w:rsidR="00322D52" w:rsidRPr="00617410">
        <w:rPr>
          <w:sz w:val="28"/>
          <w:szCs w:val="28"/>
        </w:rPr>
        <w:t>средствах массовой информации</w:t>
      </w:r>
      <w:r w:rsidRPr="00617410">
        <w:rPr>
          <w:sz w:val="28"/>
          <w:szCs w:val="28"/>
        </w:rPr>
        <w:t>.</w:t>
      </w:r>
    </w:p>
    <w:p w:rsidR="008933D6" w:rsidRPr="00617410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77746">
        <w:rPr>
          <w:sz w:val="28"/>
          <w:szCs w:val="28"/>
        </w:rPr>
        <w:t xml:space="preserve"> и распространяет св</w:t>
      </w:r>
      <w:r w:rsidR="0064116F">
        <w:rPr>
          <w:sz w:val="28"/>
          <w:szCs w:val="28"/>
        </w:rPr>
        <w:t>ое</w:t>
      </w:r>
      <w:r w:rsidR="00677746">
        <w:rPr>
          <w:sz w:val="28"/>
          <w:szCs w:val="28"/>
        </w:rPr>
        <w:t xml:space="preserve"> действие на правоотношения, возникшие с 01 сентября 2023 года</w:t>
      </w:r>
      <w:r w:rsidR="00B82FB8" w:rsidRPr="00617410">
        <w:rPr>
          <w:sz w:val="28"/>
          <w:szCs w:val="28"/>
        </w:rPr>
        <w:t xml:space="preserve">. </w:t>
      </w:r>
    </w:p>
    <w:p w:rsidR="00BF610C" w:rsidRPr="00617410" w:rsidRDefault="00677746" w:rsidP="00BF610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 w:rsidRPr="00617410">
        <w:rPr>
          <w:sz w:val="28"/>
          <w:szCs w:val="28"/>
        </w:rPr>
        <w:t>.</w:t>
      </w:r>
      <w:r w:rsidR="007F7691" w:rsidRPr="00617410">
        <w:rPr>
          <w:sz w:val="28"/>
          <w:szCs w:val="28"/>
        </w:rPr>
        <w:t xml:space="preserve"> </w:t>
      </w:r>
      <w:r w:rsidR="00480793" w:rsidRPr="00617410">
        <w:rPr>
          <w:sz w:val="28"/>
          <w:szCs w:val="28"/>
        </w:rPr>
        <w:t xml:space="preserve">Контроль </w:t>
      </w:r>
      <w:r w:rsidR="00BF610C" w:rsidRPr="00617410">
        <w:rPr>
          <w:sz w:val="28"/>
          <w:szCs w:val="28"/>
        </w:rPr>
        <w:t>исполнения данного п</w:t>
      </w:r>
      <w:r w:rsidR="00480793" w:rsidRPr="00617410">
        <w:rPr>
          <w:sz w:val="28"/>
          <w:szCs w:val="28"/>
        </w:rPr>
        <w:t xml:space="preserve">остановления </w:t>
      </w:r>
      <w:r w:rsidR="00F75D59">
        <w:rPr>
          <w:sz w:val="28"/>
          <w:szCs w:val="28"/>
        </w:rPr>
        <w:t>возложить на заместителя главы по социальным вопросам Петрова П.Л.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FA5785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93798C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C5462">
      <w:r>
        <w:t xml:space="preserve"> </w:t>
      </w:r>
    </w:p>
    <w:p w:rsidR="000408AF" w:rsidRDefault="000408AF"/>
    <w:p w:rsidR="000408AF" w:rsidRDefault="000408AF"/>
    <w:p w:rsidR="000408AF" w:rsidRDefault="000C5462">
      <w:r>
        <w:t xml:space="preserve"> </w:t>
      </w:r>
    </w:p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BA3617" w:rsidRDefault="00BA3617"/>
    <w:p w:rsidR="007555D9" w:rsidRDefault="00072C8D" w:rsidP="00072C8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555D9" w:rsidRDefault="007555D9" w:rsidP="00072C8D">
      <w:pPr>
        <w:widowControl/>
        <w:jc w:val="center"/>
        <w:rPr>
          <w:sz w:val="28"/>
          <w:szCs w:val="28"/>
        </w:rPr>
      </w:pPr>
    </w:p>
    <w:p w:rsidR="00BA3617" w:rsidRPr="00714BB0" w:rsidRDefault="007555D9" w:rsidP="00072C8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4116F">
        <w:rPr>
          <w:sz w:val="28"/>
          <w:szCs w:val="28"/>
        </w:rPr>
        <w:t xml:space="preserve">Приложение 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                         к постановлению главы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</w:t>
      </w:r>
      <w:r w:rsidR="00215786">
        <w:rPr>
          <w:sz w:val="28"/>
          <w:szCs w:val="28"/>
        </w:rPr>
        <w:t xml:space="preserve">                         от </w:t>
      </w:r>
      <w:proofErr w:type="gramStart"/>
      <w:r w:rsidR="00215786">
        <w:rPr>
          <w:sz w:val="28"/>
          <w:szCs w:val="28"/>
        </w:rPr>
        <w:t>«</w:t>
      </w:r>
      <w:r w:rsidR="00557AB1">
        <w:rPr>
          <w:sz w:val="28"/>
          <w:szCs w:val="28"/>
        </w:rPr>
        <w:t xml:space="preserve">  </w:t>
      </w:r>
      <w:proofErr w:type="gramEnd"/>
      <w:r w:rsidR="00557AB1">
        <w:rPr>
          <w:sz w:val="28"/>
          <w:szCs w:val="28"/>
        </w:rPr>
        <w:t xml:space="preserve">    </w:t>
      </w:r>
      <w:r w:rsidR="00215786">
        <w:rPr>
          <w:sz w:val="28"/>
          <w:szCs w:val="28"/>
        </w:rPr>
        <w:t xml:space="preserve">» </w:t>
      </w:r>
      <w:r w:rsidR="00557AB1">
        <w:rPr>
          <w:sz w:val="28"/>
          <w:szCs w:val="28"/>
        </w:rPr>
        <w:t xml:space="preserve">                       </w:t>
      </w:r>
      <w:r w:rsidRPr="00714BB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57AB1">
        <w:rPr>
          <w:sz w:val="28"/>
          <w:szCs w:val="28"/>
        </w:rPr>
        <w:t>4</w:t>
      </w:r>
      <w:r w:rsidRPr="00714BB0">
        <w:rPr>
          <w:sz w:val="28"/>
          <w:szCs w:val="28"/>
        </w:rPr>
        <w:t xml:space="preserve"> г.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              </w:t>
      </w:r>
      <w:r w:rsidR="00215786">
        <w:rPr>
          <w:sz w:val="28"/>
          <w:szCs w:val="28"/>
        </w:rPr>
        <w:t xml:space="preserve">           № 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before="375" w:after="225"/>
        <w:contextualSpacing/>
        <w:jc w:val="center"/>
        <w:textAlignment w:val="baseline"/>
        <w:outlineLvl w:val="1"/>
        <w:rPr>
          <w:b/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ПОЛОЖЕНИЕ </w:t>
      </w: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об оплате труда работников физической культуры и спорта </w:t>
      </w:r>
      <w:r w:rsidR="00072C8D">
        <w:rPr>
          <w:b/>
          <w:bCs/>
          <w:sz w:val="28"/>
          <w:szCs w:val="28"/>
        </w:rPr>
        <w:t xml:space="preserve">и педагогических работников дополнительного образования </w:t>
      </w:r>
      <w:r w:rsidRPr="00714BB0">
        <w:rPr>
          <w:b/>
          <w:bCs/>
          <w:sz w:val="28"/>
          <w:szCs w:val="28"/>
        </w:rPr>
        <w:t xml:space="preserve">МКУ «Комитет по физической культуре и спорту» </w:t>
      </w: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МО «Ленский район» Республики Саха (Якутия)</w:t>
      </w:r>
    </w:p>
    <w:p w:rsidR="00BA3617" w:rsidRPr="00714BB0" w:rsidRDefault="00BA3617" w:rsidP="00BA3617">
      <w:pPr>
        <w:widowControl/>
        <w:ind w:left="720"/>
        <w:outlineLvl w:val="1"/>
        <w:rPr>
          <w:b/>
          <w:bCs/>
          <w:sz w:val="28"/>
          <w:szCs w:val="28"/>
        </w:rPr>
      </w:pPr>
    </w:p>
    <w:p w:rsidR="00BA3617" w:rsidRPr="00714BB0" w:rsidRDefault="00BA3617" w:rsidP="00BA3617">
      <w:pPr>
        <w:widowControl/>
        <w:ind w:left="720"/>
        <w:jc w:val="center"/>
        <w:outlineLvl w:val="1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1.</w:t>
      </w:r>
      <w:r w:rsidR="002C681E">
        <w:rPr>
          <w:b/>
          <w:bCs/>
          <w:sz w:val="28"/>
          <w:szCs w:val="28"/>
        </w:rPr>
        <w:t xml:space="preserve"> </w:t>
      </w:r>
      <w:r w:rsidRPr="00714BB0">
        <w:rPr>
          <w:b/>
          <w:bCs/>
          <w:sz w:val="28"/>
          <w:szCs w:val="28"/>
        </w:rPr>
        <w:t>Общие положения</w:t>
      </w:r>
    </w:p>
    <w:p w:rsidR="00BA3617" w:rsidRPr="00714BB0" w:rsidRDefault="00BA3617" w:rsidP="00BA3617">
      <w:pPr>
        <w:widowControl/>
        <w:shd w:val="clear" w:color="auto" w:fill="FFFFFF"/>
        <w:ind w:left="720"/>
        <w:jc w:val="center"/>
        <w:outlineLvl w:val="1"/>
        <w:rPr>
          <w:b/>
          <w:bCs/>
          <w:sz w:val="28"/>
          <w:szCs w:val="28"/>
        </w:rPr>
      </w:pPr>
    </w:p>
    <w:p w:rsidR="00BA3617" w:rsidRPr="00714BB0" w:rsidRDefault="00BA3617" w:rsidP="00BA3617">
      <w:pPr>
        <w:widowControl/>
        <w:numPr>
          <w:ilvl w:val="1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105" w:firstLine="567"/>
        <w:jc w:val="both"/>
        <w:outlineLvl w:val="1"/>
        <w:rPr>
          <w:bCs/>
          <w:sz w:val="28"/>
          <w:szCs w:val="28"/>
        </w:rPr>
      </w:pPr>
      <w:r w:rsidRPr="00714BB0">
        <w:rPr>
          <w:bCs/>
          <w:sz w:val="28"/>
          <w:szCs w:val="28"/>
        </w:rPr>
        <w:t>Настоящее Положение об оплате труда (далее Положение) регулирует правоотношения, связанные с оплатой труда работников</w:t>
      </w:r>
      <w:r w:rsidRPr="00714BB0">
        <w:rPr>
          <w:b/>
          <w:bCs/>
          <w:sz w:val="28"/>
          <w:szCs w:val="28"/>
        </w:rPr>
        <w:t xml:space="preserve"> </w:t>
      </w:r>
      <w:r w:rsidRPr="00714BB0">
        <w:rPr>
          <w:bCs/>
          <w:sz w:val="28"/>
          <w:szCs w:val="28"/>
        </w:rPr>
        <w:t xml:space="preserve">физической культуры и спорта </w:t>
      </w:r>
      <w:r w:rsidR="00072C8D">
        <w:rPr>
          <w:bCs/>
          <w:sz w:val="28"/>
          <w:szCs w:val="28"/>
        </w:rPr>
        <w:t>и педагогических работников дополнительного образования МКУ «Комитет по физической культуре и спорту»</w:t>
      </w:r>
      <w:r w:rsidRPr="00714BB0">
        <w:rPr>
          <w:bCs/>
          <w:sz w:val="28"/>
          <w:szCs w:val="28"/>
        </w:rPr>
        <w:t xml:space="preserve"> МО «Ленский район».</w:t>
      </w:r>
    </w:p>
    <w:p w:rsidR="00BA3617" w:rsidRPr="00714BB0" w:rsidRDefault="00BA3617" w:rsidP="00BA3617">
      <w:pPr>
        <w:widowControl/>
        <w:numPr>
          <w:ilvl w:val="1"/>
          <w:numId w:val="23"/>
        </w:numPr>
        <w:shd w:val="clear" w:color="auto" w:fill="FFFFFF"/>
        <w:tabs>
          <w:tab w:val="left" w:pos="516"/>
          <w:tab w:val="left" w:pos="915"/>
          <w:tab w:val="left" w:pos="1065"/>
        </w:tabs>
        <w:autoSpaceDE/>
        <w:autoSpaceDN/>
        <w:adjustRightInd/>
        <w:spacing w:line="360" w:lineRule="auto"/>
        <w:ind w:left="-105"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 xml:space="preserve"> Настоящее Положение разработано в соответствии с нормативными правовыми актами:</w:t>
      </w:r>
    </w:p>
    <w:p w:rsidR="00BA3617" w:rsidRPr="00714BB0" w:rsidRDefault="00BA3617" w:rsidP="00BA3617">
      <w:pPr>
        <w:widowControl/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трудовым кодексом Российской Федерации;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постановлением Правительства Республики Саха (Якутия) от 28 августа 2017 г. № 290 «О порядке формирования фонда оплаты труда работников учреждений, финансируемых из государственного бюджета Республики Саха (Якутия)»;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- приказом Минтруда Республики Саха (Якутия) от 09.11.2017 № 1424-ОД «Об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учреждений»; </w:t>
      </w:r>
    </w:p>
    <w:p w:rsidR="00B26619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п</w:t>
      </w:r>
      <w:r w:rsidR="00B26619"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 w:rsidR="00B26619"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 w:rsidR="00B26619">
        <w:rPr>
          <w:sz w:val="28"/>
          <w:szCs w:val="28"/>
        </w:rPr>
        <w:t>30.08</w:t>
      </w:r>
      <w:r>
        <w:rPr>
          <w:sz w:val="28"/>
          <w:szCs w:val="28"/>
        </w:rPr>
        <w:t>.202</w:t>
      </w:r>
      <w:r w:rsidR="00B2661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714BB0">
        <w:rPr>
          <w:sz w:val="28"/>
          <w:szCs w:val="28"/>
        </w:rPr>
        <w:t xml:space="preserve"> № </w:t>
      </w:r>
      <w:r w:rsidR="00B26619">
        <w:rPr>
          <w:sz w:val="28"/>
          <w:szCs w:val="28"/>
        </w:rPr>
        <w:t>531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26619">
        <w:rPr>
          <w:sz w:val="28"/>
          <w:szCs w:val="28"/>
        </w:rPr>
        <w:t>б утверждении Положения об оплате труда работников учреждений, подведомственных Министерству по физической культуре и спорту Республики Саха (Якутия)</w:t>
      </w:r>
      <w:r w:rsidRPr="00714BB0">
        <w:rPr>
          <w:sz w:val="28"/>
          <w:szCs w:val="28"/>
        </w:rPr>
        <w:t>»</w:t>
      </w:r>
      <w:r w:rsidR="00B26619">
        <w:rPr>
          <w:sz w:val="28"/>
          <w:szCs w:val="28"/>
        </w:rPr>
        <w:t>;</w:t>
      </w:r>
    </w:p>
    <w:p w:rsidR="00BA3617" w:rsidRDefault="00B26619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619"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>
        <w:rPr>
          <w:sz w:val="28"/>
          <w:szCs w:val="28"/>
        </w:rPr>
        <w:t>01.06.2023 г.</w:t>
      </w:r>
      <w:r w:rsidRPr="00714BB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постановлением Правительства Республики Саха (Якутия) от 30.08.2022 г. № 531</w:t>
      </w:r>
      <w:r w:rsidRPr="00714BB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6619" w:rsidRPr="00714BB0" w:rsidRDefault="00B26619" w:rsidP="00B2661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BB0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 w:rsidR="00454397">
        <w:rPr>
          <w:sz w:val="28"/>
          <w:szCs w:val="28"/>
        </w:rPr>
        <w:t>20.12.2023 г.</w:t>
      </w:r>
      <w:r w:rsidRPr="00714BB0">
        <w:rPr>
          <w:sz w:val="28"/>
          <w:szCs w:val="28"/>
        </w:rPr>
        <w:t xml:space="preserve"> № </w:t>
      </w:r>
      <w:r w:rsidR="00454397">
        <w:rPr>
          <w:sz w:val="28"/>
          <w:szCs w:val="28"/>
        </w:rPr>
        <w:t>605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постановлением Правительства Республики Саха (Якутия) от 30.08.2022 г. № 531</w:t>
      </w:r>
      <w:r w:rsidRPr="00714B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1.3. Настоящее Положение разработано в целях определения методики ф</w:t>
      </w:r>
      <w:r>
        <w:rPr>
          <w:sz w:val="28"/>
          <w:szCs w:val="28"/>
        </w:rPr>
        <w:t xml:space="preserve">ормирования фонда оплаты труда </w:t>
      </w:r>
      <w:r w:rsidRPr="00714BB0">
        <w:rPr>
          <w:sz w:val="28"/>
          <w:szCs w:val="28"/>
        </w:rPr>
        <w:t xml:space="preserve">работников физической культуры и спорта </w:t>
      </w:r>
      <w:r w:rsidR="00072C8D">
        <w:rPr>
          <w:sz w:val="28"/>
          <w:szCs w:val="28"/>
        </w:rPr>
        <w:t xml:space="preserve">и </w:t>
      </w:r>
      <w:r w:rsidR="00072C8D" w:rsidRPr="00072C8D">
        <w:rPr>
          <w:sz w:val="28"/>
          <w:szCs w:val="28"/>
        </w:rPr>
        <w:t>педагогических работников дополнительного образования МКУ «Комитет по физической культуре и спорту» МО «Ленский район».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1.4. Настоящее Положение включает в себя: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размеры должностных окладов по профессиональным квалификационным группам (далее - ПКГ);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наименование, условия осуществления и размеры выплат компенсационного характера и стимулирующего характера;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другие условия оплаты труда.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1.5. Условия оплаты труда, включая размер оклада (должностного оклада), надбавки к должностным окладам, выплаты компенсационного и стимулирующего характера являются обязательными для включения в трудовой договор. 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Размеры должностных окладов, выплат компенсационного и стимулирующего характера устанавливаются в пределах фонда оплаты труда учреждения на календарный год, сформированного из всех источников финансирования.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 (минимальной заработной платы)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</w:t>
      </w:r>
      <w:r w:rsidRPr="00714BB0">
        <w:rPr>
          <w:sz w:val="28"/>
          <w:szCs w:val="28"/>
        </w:rPr>
        <w:lastRenderedPageBreak/>
        <w:t>целом по РС (Я), в соответствии с Дополнительным соглашением к Республиканскому (региональному) соглашению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года» от 27 декабря 2017 г.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1.7.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1.8. Заработная плата работников физической культуры и спорта </w:t>
      </w:r>
      <w:r w:rsidR="00072C8D" w:rsidRPr="00072C8D">
        <w:rPr>
          <w:sz w:val="28"/>
          <w:szCs w:val="28"/>
        </w:rPr>
        <w:t xml:space="preserve">и педагогических работников дополнительного образования </w:t>
      </w:r>
      <w:r w:rsidRPr="00714BB0">
        <w:rPr>
          <w:sz w:val="28"/>
          <w:szCs w:val="28"/>
        </w:rPr>
        <w:t>(без учета премий) при изменении системы оплаты труда не может быть меньше заработной платы, выплачиваемой работникам до ее изменения, при условии сохранения объема трудовых (должностных) обязанностей работников, режима работы и выполнения ими работ той же квалификации.</w:t>
      </w:r>
    </w:p>
    <w:p w:rsidR="00557AB1" w:rsidRPr="00714BB0" w:rsidRDefault="00557AB1" w:rsidP="007555D9">
      <w:pPr>
        <w:widowControl/>
        <w:spacing w:line="360" w:lineRule="auto"/>
        <w:jc w:val="both"/>
        <w:rPr>
          <w:sz w:val="28"/>
          <w:szCs w:val="28"/>
        </w:rPr>
      </w:pPr>
    </w:p>
    <w:p w:rsidR="00BA3617" w:rsidRPr="00714BB0" w:rsidRDefault="00BA3617" w:rsidP="00BA36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448" w:hanging="448"/>
        <w:jc w:val="center"/>
        <w:outlineLvl w:val="1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Порядок и условия оплаты труда работников физической культуры и спорта 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contextualSpacing/>
        <w:textAlignment w:val="baseline"/>
        <w:rPr>
          <w:b/>
          <w:spacing w:val="2"/>
          <w:szCs w:val="28"/>
        </w:rPr>
      </w:pPr>
    </w:p>
    <w:p w:rsidR="00BA3617" w:rsidRDefault="00BA3617" w:rsidP="00AC1F1B">
      <w:pPr>
        <w:widowControl/>
        <w:numPr>
          <w:ilvl w:val="1"/>
          <w:numId w:val="23"/>
        </w:numPr>
        <w:autoSpaceDE/>
        <w:autoSpaceDN/>
        <w:adjustRightInd/>
        <w:spacing w:after="160" w:line="360" w:lineRule="auto"/>
        <w:ind w:left="0" w:firstLine="604"/>
        <w:contextualSpacing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 xml:space="preserve">Размеры должностных окладов работников физической культуры и спорта устанавливаются на основе отнесения занимаемых ими должностей и ПКГ должностей работников физической культуры и спорта, утвержденных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спорта», </w:t>
      </w:r>
      <w:hyperlink r:id="rId7" w:history="1">
        <w:r w:rsidR="00AC1F1B" w:rsidRPr="00AC1F1B">
          <w:rPr>
            <w:sz w:val="28"/>
            <w:szCs w:val="28"/>
          </w:rPr>
          <w:t>приказом</w:t>
        </w:r>
      </w:hyperlink>
      <w:r w:rsidR="00AC1F1B" w:rsidRPr="00AC1F1B">
        <w:rPr>
          <w:sz w:val="28"/>
          <w:szCs w:val="28"/>
        </w:rPr>
        <w:t xml:space="preserve"> Министерства спорта Российской Федерации от 30 октября 2015 г. N 999 "Об утверждении требований к обеспечению подготовки спортивного резерва для спортивных сборных команд Российской Федерации":</w:t>
      </w:r>
    </w:p>
    <w:p w:rsidR="004334D2" w:rsidRPr="00AB451D" w:rsidRDefault="004334D2" w:rsidP="004334D2">
      <w:pPr>
        <w:widowControl/>
        <w:autoSpaceDE/>
        <w:autoSpaceDN/>
        <w:adjustRightInd/>
        <w:spacing w:after="160" w:line="360" w:lineRule="auto"/>
        <w:ind w:left="604"/>
        <w:contextualSpacing/>
        <w:jc w:val="right"/>
        <w:rPr>
          <w:sz w:val="24"/>
          <w:szCs w:val="24"/>
        </w:rPr>
      </w:pPr>
      <w:r w:rsidRPr="00AB451D">
        <w:rPr>
          <w:sz w:val="24"/>
          <w:szCs w:val="24"/>
        </w:rPr>
        <w:t>Таблица №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97"/>
        <w:gridCol w:w="3261"/>
      </w:tblGrid>
      <w:tr w:rsidR="00BA3617" w:rsidRPr="00F970C0" w:rsidTr="004334D2">
        <w:tc>
          <w:tcPr>
            <w:tcW w:w="2835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3261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BA3617" w:rsidRPr="00F970C0" w:rsidTr="004334D2">
        <w:tc>
          <w:tcPr>
            <w:tcW w:w="9493" w:type="dxa"/>
            <w:gridSpan w:val="3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Работники физической культуры и спорта второго уровня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C61F78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 xml:space="preserve">Инструктор по адаптивной физической </w:t>
            </w:r>
            <w:r w:rsidR="00C61F78" w:rsidRPr="00C16F31">
              <w:rPr>
                <w:sz w:val="25"/>
                <w:szCs w:val="25"/>
              </w:rPr>
              <w:t>культуре; инструктор по спорту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13 547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тренер; тренер-преподаватель по адаптивно</w:t>
            </w:r>
            <w:r w:rsidR="00C61F78" w:rsidRPr="00C16F31">
              <w:rPr>
                <w:sz w:val="25"/>
                <w:szCs w:val="25"/>
              </w:rPr>
              <w:t>й физической культуре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14 360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старшие: инструктор-методист по</w:t>
            </w:r>
            <w:r w:rsidR="00C61F78" w:rsidRPr="00C16F31">
              <w:rPr>
                <w:sz w:val="25"/>
                <w:szCs w:val="25"/>
              </w:rPr>
              <w:t xml:space="preserve"> адаптивной физической культуре;</w:t>
            </w:r>
            <w:r w:rsidRPr="00C16F31">
              <w:rPr>
                <w:sz w:val="25"/>
                <w:szCs w:val="25"/>
              </w:rPr>
              <w:t xml:space="preserve"> инструктор-методист физкультурно</w:t>
            </w:r>
            <w:r w:rsidR="00C61F78" w:rsidRPr="00C16F31">
              <w:rPr>
                <w:sz w:val="25"/>
                <w:szCs w:val="25"/>
              </w:rPr>
              <w:t>-спортивных организаций;</w:t>
            </w:r>
            <w:r w:rsidR="00A91DC6" w:rsidRPr="00C16F31">
              <w:rPr>
                <w:sz w:val="25"/>
                <w:szCs w:val="25"/>
              </w:rPr>
              <w:t xml:space="preserve"> </w:t>
            </w:r>
            <w:r w:rsidRPr="00C16F31">
              <w:rPr>
                <w:sz w:val="25"/>
                <w:szCs w:val="25"/>
              </w:rPr>
              <w:t xml:space="preserve"> тренер-преподаватель по адаптивной физической культуре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15 173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ind w:left="-567" w:firstLine="567"/>
        <w:jc w:val="both"/>
        <w:textAlignment w:val="baseline"/>
        <w:rPr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left="142" w:right="20"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Продолжительность рабочего времени для </w:t>
      </w:r>
      <w:r w:rsidR="008F6454">
        <w:rPr>
          <w:sz w:val="28"/>
          <w:szCs w:val="28"/>
        </w:rPr>
        <w:t>специалистов</w:t>
      </w:r>
      <w:r w:rsidRPr="00714BB0">
        <w:rPr>
          <w:sz w:val="28"/>
          <w:szCs w:val="28"/>
        </w:rPr>
        <w:t xml:space="preserve">, осуществляющих спортивную подготовку, устанавливается исходя из продолжительности рабочего времени 40 часов в неделю. </w:t>
      </w:r>
      <w:r w:rsidR="008F6454">
        <w:rPr>
          <w:sz w:val="28"/>
          <w:szCs w:val="28"/>
        </w:rPr>
        <w:t>Специалистам</w:t>
      </w:r>
      <w:r w:rsidRPr="00714BB0">
        <w:rPr>
          <w:sz w:val="28"/>
          <w:szCs w:val="28"/>
        </w:rPr>
        <w:t xml:space="preserve">, осуществляющим спортивную подготовку, устанавливается норма часов тренерской работы за ставку нормируемой части заработной платы (нормируемая часть тренерской работы) в размере 24 часов </w:t>
      </w:r>
      <w:r w:rsidRPr="00714BB0">
        <w:rPr>
          <w:sz w:val="28"/>
          <w:szCs w:val="28"/>
        </w:rPr>
        <w:lastRenderedPageBreak/>
        <w:t>в неделю. Норма часов тренерской работы за ставку заработной платы устанавливается в астрономических часах, включая установленные короткие перерывы между занятиями продолжительностью 15-20 минут.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За тренерскую работу, выполняемую работником с его письменного согласия ниже установленной нормы часов за ставку заработной платы, оплату рекомендуется производить пропорционально фактически определенному объему выполненной тренерской работы.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 работников рекомендуется определять ежегодно на начало тренировочного периода (спортивного сезона) и устанавливать распорядительным актом учреждения.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нагрузки, установленный работнику, оговаривается в трудовом договоре (дополнительном соглашении к трудовому договору).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 работников,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работодателя, за исключением ее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При определении объема тренерской нагрузки на следующий год (тренировочный период, спортивный сезон) рекомендуется сохранять преемственность работников в подготовке спортсменов, не допуская ее изменения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спортсменов, групп.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Об изменениях объема тренерской нагрузки (увеличения или снижения), а также о причинах, вызвавших необходимость таких изменений, работодатель уведомляет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 Настоящим Положением работникам физической культуры и спорта устанавливаются повышающие надбавки к окладу: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 1) надбавка к окладу за выслугу лет;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 2) надбавк</w:t>
      </w:r>
      <w:r w:rsidR="00930CEB">
        <w:rPr>
          <w:sz w:val="28"/>
          <w:szCs w:val="28"/>
        </w:rPr>
        <w:t>а за квалификационную категорию.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2.2.1. Надбавка к окладу за выслугу лет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выслугу лет устанавливается всем работникам, для которых учреждение является основным местом работы, в зависимости от стажа работы по специальности: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1 до 5 лет – 5%;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5 лет до 10 лет – 10%;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10 лет – 15%.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2.2.2. Надбавка за квалификационную категорию:</w:t>
      </w:r>
    </w:p>
    <w:p w:rsidR="004334D2" w:rsidRPr="00AB451D" w:rsidRDefault="004334D2" w:rsidP="004334D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textAlignment w:val="baseline"/>
        <w:rPr>
          <w:sz w:val="24"/>
          <w:szCs w:val="24"/>
        </w:rPr>
      </w:pPr>
      <w:r w:rsidRPr="00AB451D">
        <w:rPr>
          <w:sz w:val="24"/>
          <w:szCs w:val="24"/>
        </w:rPr>
        <w:t>Таблица № 2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Для тренеров и других специалистов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7"/>
        <w:gridCol w:w="3119"/>
      </w:tblGrid>
      <w:tr w:rsidR="00BA3617" w:rsidRPr="00714BB0" w:rsidTr="00072C8D">
        <w:trPr>
          <w:trHeight w:val="437"/>
        </w:trPr>
        <w:tc>
          <w:tcPr>
            <w:tcW w:w="612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Уровень квалификации</w:t>
            </w:r>
          </w:p>
        </w:tc>
        <w:tc>
          <w:tcPr>
            <w:tcW w:w="311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Размер надбавки (%)</w:t>
            </w:r>
          </w:p>
        </w:tc>
      </w:tr>
      <w:tr w:rsidR="00BA3617" w:rsidRPr="00714BB0" w:rsidTr="00072C8D">
        <w:trPr>
          <w:trHeight w:val="428"/>
        </w:trPr>
        <w:tc>
          <w:tcPr>
            <w:tcW w:w="612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11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15</w:t>
            </w:r>
          </w:p>
        </w:tc>
      </w:tr>
      <w:tr w:rsidR="00BA3617" w:rsidRPr="00714BB0" w:rsidTr="00AB451D">
        <w:trPr>
          <w:trHeight w:val="420"/>
        </w:trPr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10</w:t>
            </w:r>
          </w:p>
        </w:tc>
      </w:tr>
      <w:tr w:rsidR="00BA3617" w:rsidRPr="00714BB0" w:rsidTr="00AB451D">
        <w:trPr>
          <w:trHeight w:val="554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lastRenderedPageBreak/>
              <w:t>Вторая квалификационная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5</w:t>
            </w: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numPr>
          <w:ilvl w:val="1"/>
          <w:numId w:val="24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Настоящим Положением работникам физической культуры и спорта устанавливаются стимулирующие надбавки к окладу: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418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результативное участие в подготовке спортсмена (команды);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молодым специалистам;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Выплаты за интенсивность </w:t>
      </w:r>
      <w:r w:rsidR="00455F9B">
        <w:rPr>
          <w:sz w:val="28"/>
          <w:szCs w:val="28"/>
        </w:rPr>
        <w:t>труда</w:t>
      </w:r>
      <w:r w:rsidRPr="00714BB0">
        <w:rPr>
          <w:sz w:val="28"/>
          <w:szCs w:val="28"/>
        </w:rPr>
        <w:t>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за опыт и достижения работникам, имеющим государственные и ведомственные звания и награды;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спортсменов по этапам спортивной подготовки.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2.3.1. </w:t>
      </w:r>
      <w:r w:rsidRPr="00714BB0">
        <w:rPr>
          <w:sz w:val="28"/>
          <w:szCs w:val="28"/>
        </w:rPr>
        <w:tab/>
        <w:t>Надбавка за результативное участие в подготовке спортсмена (команды). Размер надбавки за подготовку одного спортсмена высокого класса устанавливается для тренеров и иных специалистов со дня, показанного спортсменом результата, до проведения следующих официальных международных соревнований данного уровня (например, до следующих Олимпийских игр или чемпионата мира), по всем остальным пунктам - в течение одного календарного года согласно таблице № 3.</w:t>
      </w:r>
    </w:p>
    <w:p w:rsidR="007555D9" w:rsidRDefault="007555D9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right"/>
        <w:textAlignment w:val="baseline"/>
        <w:rPr>
          <w:spacing w:val="2"/>
          <w:sz w:val="24"/>
          <w:szCs w:val="24"/>
        </w:rPr>
      </w:pPr>
    </w:p>
    <w:p w:rsidR="007555D9" w:rsidRDefault="007555D9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right"/>
        <w:textAlignment w:val="baseline"/>
        <w:rPr>
          <w:spacing w:val="2"/>
          <w:sz w:val="24"/>
          <w:szCs w:val="24"/>
        </w:rPr>
      </w:pPr>
    </w:p>
    <w:p w:rsidR="007555D9" w:rsidRDefault="007555D9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right"/>
        <w:textAlignment w:val="baseline"/>
        <w:rPr>
          <w:spacing w:val="2"/>
          <w:sz w:val="24"/>
          <w:szCs w:val="24"/>
        </w:rPr>
      </w:pPr>
    </w:p>
    <w:p w:rsidR="00BA3617" w:rsidRPr="00714BB0" w:rsidRDefault="004334D2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Таблица № 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"/>
        <w:gridCol w:w="2554"/>
        <w:gridCol w:w="142"/>
        <w:gridCol w:w="141"/>
        <w:gridCol w:w="992"/>
        <w:gridCol w:w="142"/>
        <w:gridCol w:w="1596"/>
        <w:gridCol w:w="1664"/>
        <w:gridCol w:w="284"/>
        <w:gridCol w:w="1276"/>
      </w:tblGrid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№</w:t>
            </w: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1738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от ставки заработной платы тренера, тренера-преподавателя за результативную подготовку одного спортсмена (команды)  (в %)</w:t>
            </w:r>
          </w:p>
        </w:tc>
        <w:tc>
          <w:tcPr>
            <w:tcW w:w="3224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к должностному окладу, ставке заработной платы работника за подготовку и (или) участие в подготовке одного спортсмена (команды) (в %)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тренерскому составу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иным специалистам</w:t>
            </w:r>
          </w:p>
        </w:tc>
      </w:tr>
      <w:tr w:rsidR="00BA3617" w:rsidRPr="00714BB0" w:rsidTr="004334D2">
        <w:tc>
          <w:tcPr>
            <w:tcW w:w="9493" w:type="dxa"/>
            <w:gridSpan w:val="11"/>
            <w:shd w:val="clear" w:color="auto" w:fill="auto"/>
          </w:tcPr>
          <w:p w:rsidR="00BA3617" w:rsidRPr="00714BB0" w:rsidRDefault="00BA3617" w:rsidP="00BA361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Официальные международные спортивные соревнования</w:t>
            </w:r>
          </w:p>
        </w:tc>
      </w:tr>
      <w:tr w:rsidR="00BA3617" w:rsidRPr="00714BB0" w:rsidTr="004334D2">
        <w:trPr>
          <w:trHeight w:val="497"/>
        </w:trPr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Олимпийские игры, чемпионат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(сумма этапов или финал), чемпионат Европы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1.4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1.5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9493" w:type="dxa"/>
            <w:gridSpan w:val="11"/>
            <w:shd w:val="clear" w:color="auto" w:fill="auto"/>
          </w:tcPr>
          <w:p w:rsidR="00BA3617" w:rsidRPr="00714BB0" w:rsidRDefault="00BA3617" w:rsidP="00BA361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Индивидуальные, личные (групп, пар, экипажей) виды программ официальных спортивных соревнований; командные виды программ официальных соревнований, с численностью команд до 8 спортсменов включительно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3F1D06"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2.5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 xml:space="preserve">Чемпионаты и первенства РС (Я), Спартакиада по национальным видам спорта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Манчаары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 xml:space="preserve">»,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Дыгына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>», Спортивные игры народов Республики Саха (Якутия), Спартакиада зимних видов спорта в Республике Саха (Якутия)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3F1D06" w:rsidRPr="00714BB0" w:rsidTr="003F1D06">
        <w:tc>
          <w:tcPr>
            <w:tcW w:w="702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3F1D06">
        <w:tc>
          <w:tcPr>
            <w:tcW w:w="702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3F1D06">
        <w:tc>
          <w:tcPr>
            <w:tcW w:w="702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541033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1D06" w:rsidRPr="00541033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9493" w:type="dxa"/>
            <w:gridSpan w:val="11"/>
            <w:shd w:val="clear" w:color="auto" w:fill="auto"/>
          </w:tcPr>
          <w:p w:rsidR="003F1D06" w:rsidRPr="00714BB0" w:rsidRDefault="003F1D06" w:rsidP="003F1D0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Официальные спортивные соревнования в командных игровых видах спорта, командные виды программ официальных спортивных соревнований с численностью свыше 8 спортсменов</w:t>
            </w:r>
          </w:p>
        </w:tc>
      </w:tr>
      <w:tr w:rsidR="003F1D06" w:rsidRPr="00714BB0" w:rsidTr="004334D2">
        <w:tc>
          <w:tcPr>
            <w:tcW w:w="560" w:type="dxa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до </w:t>
            </w:r>
            <w:r w:rsidRPr="00714BB0">
              <w:rPr>
                <w:spacing w:val="2"/>
                <w:sz w:val="24"/>
              </w:rPr>
              <w:t>1,5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до 1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3F1D06" w:rsidRPr="00714BB0" w:rsidTr="004334D2">
        <w:tc>
          <w:tcPr>
            <w:tcW w:w="560" w:type="dxa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F1D06" w:rsidRPr="00714BB0" w:rsidRDefault="003F1D06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C546F5">
        <w:tc>
          <w:tcPr>
            <w:tcW w:w="560" w:type="dxa"/>
            <w:vMerge w:val="restart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3.5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 xml:space="preserve">За подготовку команды (членов команды), занявших 1 место на чемпионате и первенстве РС (Я), Спартакиаде по национальным видам спорта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Манчаары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 xml:space="preserve">»,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Дыгына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>», Спортивных играх народов Республики Саха (Якутия), Спартакиаде зимних видов спорта в Республике Саха (Якутия)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C546F5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C546F5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C546F5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541033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067" w:rsidRPr="00541033" w:rsidRDefault="001E6067" w:rsidP="003F1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textAlignment w:val="baseline"/>
        <w:rPr>
          <w:spacing w:val="2"/>
          <w:szCs w:val="28"/>
        </w:rPr>
      </w:pPr>
    </w:p>
    <w:p w:rsidR="00BA3617" w:rsidRPr="00DE5299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8"/>
          <w:szCs w:val="28"/>
        </w:rPr>
      </w:pPr>
      <w:r w:rsidRPr="00DE5299">
        <w:rPr>
          <w:spacing w:val="2"/>
          <w:sz w:val="28"/>
          <w:szCs w:val="28"/>
        </w:rPr>
        <w:t>Рекомендуемые размеры надбавки за подготовку спортсмена высокого класса в области спорта инвалидов, лиц с огран</w:t>
      </w:r>
      <w:r w:rsidR="00DE5299">
        <w:rPr>
          <w:spacing w:val="2"/>
          <w:sz w:val="28"/>
          <w:szCs w:val="28"/>
        </w:rPr>
        <w:t>иченными возможностями здоровья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2129"/>
        <w:gridCol w:w="2799"/>
      </w:tblGrid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(результат)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надбавки за подготовку одного спортсмена высокого класса в области спорта инвалидов, лиц с ограниченными возможностями здоровья    (в %)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виды спорта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виды спорта, включенные во Всероссийский реестр видов спорта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игры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2</w:t>
            </w:r>
            <w:r w:rsidR="00BA3617" w:rsidRPr="00714BB0">
              <w:rPr>
                <w:spacing w:val="2"/>
                <w:sz w:val="24"/>
                <w:szCs w:val="24"/>
              </w:rPr>
              <w:t>00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мира, Европы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100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140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130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110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</w:t>
            </w:r>
            <w:r w:rsidR="00BA3617" w:rsidRPr="00714BB0">
              <w:rPr>
                <w:spacing w:val="2"/>
                <w:sz w:val="24"/>
                <w:szCs w:val="24"/>
              </w:rPr>
              <w:t>0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Чемпионат России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75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60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России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60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Финал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мира, Европы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85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75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подготовку спортсмена высокого класса в области спорта инвалидов, лиц с ограниченными возможностями здоровья устанавливается по наивысшей надбавке на основании протоколов (копий протоколов, выписки из протоколов) соревнований и действует с момента показанного спортсменом результата в течение одного календарного года, а по международным соревнованиям - до проведения следующих международных соревнований данного уровня.</w:t>
      </w: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спортсмен улучшил спортивный результат, размер надбавки соответственно увеличивается и устанавливается новое исчисление срока его действия.</w:t>
      </w: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26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Надбавка к должностному окладу, ставке заработной платы работника за подготовку и (или) участие в подготовке спортсмена высокого класса устанавливается по наивысшему статусу официальных спортивных соревнований на основании </w:t>
      </w:r>
      <w:r w:rsidRPr="00714BB0">
        <w:rPr>
          <w:sz w:val="28"/>
          <w:szCs w:val="28"/>
        </w:rPr>
        <w:lastRenderedPageBreak/>
        <w:t>протоколов или выписки из протоколов спортивных соревнований, а срок ее действия - с момента показанного спортсменом спортивного результата или с начала (финансового) года (соответственно, сдвигая срок действия)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BA3617" w:rsidRDefault="00BA3617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к окладу (должностному окладу), ставке заработной платы работника спортсмен улучшил спортивный результат, размер надбавки увеличивается и устанавливается новое исчисление срока его действия.</w:t>
      </w:r>
    </w:p>
    <w:p w:rsidR="002D16C6" w:rsidRDefault="002D16C6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DE5299" w:rsidRPr="00714BB0" w:rsidRDefault="00DE5299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</w:p>
    <w:p w:rsidR="00DE5299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2.3.2. Выплаты молодым специалистам. 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 xml:space="preserve">В целях привлечения и укрепления кадрового тренерского состава </w:t>
      </w:r>
      <w:r w:rsidRPr="002F4D29">
        <w:rPr>
          <w:sz w:val="28"/>
          <w:szCs w:val="28"/>
        </w:rPr>
        <w:t>устанавливаются</w:t>
      </w:r>
      <w:r w:rsidRPr="00DE5299">
        <w:rPr>
          <w:sz w:val="28"/>
          <w:szCs w:val="28"/>
        </w:rPr>
        <w:t xml:space="preserve"> надбавки молодым специалистам в размере 10 процентов к должностному окладу.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>Надбавка молодым специалистам (тренерам) устанавливается в возрасте до 30 лет в течение 3 первых лет работы, если они отвечают одновременно следующим требованиям:</w:t>
      </w:r>
    </w:p>
    <w:p w:rsidR="00DE5299" w:rsidRPr="00DE5299" w:rsidRDefault="002F4D2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5299" w:rsidRPr="00DE5299">
        <w:rPr>
          <w:sz w:val="28"/>
          <w:szCs w:val="28"/>
        </w:rPr>
        <w:t>получили впервые высшее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DE5299" w:rsidRPr="00DE5299" w:rsidRDefault="002F4D2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299" w:rsidRPr="00DE5299">
        <w:rPr>
          <w:sz w:val="28"/>
          <w:szCs w:val="28"/>
        </w:rPr>
        <w:t>состоят в трудовых отношениях с организацией, осуществляющей спортивную подготовку на постоянной основе, при условии работы с нагрузкой не менее чем на одну ставку;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>участвуют в разработке и реализации соответствующей программы спортивной подготовки.</w:t>
      </w:r>
    </w:p>
    <w:p w:rsidR="00BA3617" w:rsidRPr="008F705E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2.3.3. 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(Методические рекомендации № ВМ-04-10/2554)</w:t>
      </w:r>
      <w:r>
        <w:rPr>
          <w:sz w:val="28"/>
          <w:szCs w:val="28"/>
        </w:rPr>
        <w:t>:</w:t>
      </w:r>
    </w:p>
    <w:p w:rsidR="00BA3617" w:rsidRPr="00714BB0" w:rsidRDefault="004334D2" w:rsidP="00BA3617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t>Таблица №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BA3617" w:rsidRPr="00714BB0" w:rsidTr="00072C8D">
        <w:tc>
          <w:tcPr>
            <w:tcW w:w="595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864"/>
      </w:tblGrid>
      <w:tr w:rsidR="00BA3617" w:rsidRPr="00714BB0" w:rsidTr="00072C8D">
        <w:tc>
          <w:tcPr>
            <w:tcW w:w="527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Наименование выплаты</w:t>
            </w:r>
          </w:p>
        </w:tc>
        <w:tc>
          <w:tcPr>
            <w:tcW w:w="38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Рекомендуемые размеры надбавки к окладу (должностному окладу), ставке заработной платы (в %)</w:t>
            </w:r>
          </w:p>
        </w:tc>
      </w:tr>
      <w:tr w:rsidR="00BA3617" w:rsidRPr="00714BB0" w:rsidTr="00072C8D">
        <w:tc>
          <w:tcPr>
            <w:tcW w:w="527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 xml:space="preserve"> 20</w:t>
            </w: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BA3617" w:rsidRPr="00714BB0" w:rsidTr="00072C8D">
        <w:tc>
          <w:tcPr>
            <w:tcW w:w="595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2.3.4.</w:t>
      </w:r>
      <w:r w:rsidRPr="00714BB0">
        <w:rPr>
          <w:sz w:val="28"/>
          <w:szCs w:val="28"/>
        </w:rPr>
        <w:tab/>
        <w:t xml:space="preserve">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задач, к </w:t>
      </w:r>
      <w:r w:rsidRPr="00714BB0">
        <w:rPr>
          <w:sz w:val="28"/>
          <w:szCs w:val="28"/>
        </w:rPr>
        <w:lastRenderedPageBreak/>
        <w:t>выполнению больших объемов работ с меньшим количеством ресурсов, к применению в работе новых методов и технологий, существенно повышающих результативность труда.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Решение об установлении надбавки за интенсивность </w:t>
      </w:r>
      <w:r w:rsidR="00455F9B">
        <w:rPr>
          <w:sz w:val="28"/>
          <w:szCs w:val="28"/>
        </w:rPr>
        <w:t xml:space="preserve">труда </w:t>
      </w:r>
      <w:r w:rsidRPr="00714BB0">
        <w:rPr>
          <w:sz w:val="28"/>
          <w:szCs w:val="28"/>
        </w:rPr>
        <w:t>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участии в решении задач, поставленных перед учреждением, а также с учетом уровня образования, специальных знаний, умения и навыков, необходимых для исполнения должностных обязанностей.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приказом руководителя учреждения на определенный срок (не более чем на год) в пределах утвержденного лимита бюджетных ассигнований на оплату труда.</w:t>
      </w:r>
    </w:p>
    <w:p w:rsidR="002F4D29" w:rsidRPr="00714BB0" w:rsidRDefault="00BA3617" w:rsidP="002D16C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интенсивность труда устанавливается в размере до 100% к окладу.</w:t>
      </w:r>
    </w:p>
    <w:p w:rsidR="00BA3617" w:rsidRPr="00714BB0" w:rsidRDefault="00BA3617" w:rsidP="002C681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E1420">
        <w:rPr>
          <w:spacing w:val="2"/>
          <w:sz w:val="28"/>
          <w:szCs w:val="28"/>
        </w:rPr>
        <w:t>2.3.5.</w:t>
      </w:r>
      <w:r w:rsidRPr="00714BB0">
        <w:rPr>
          <w:spacing w:val="2"/>
          <w:sz w:val="24"/>
          <w:szCs w:val="28"/>
        </w:rPr>
        <w:t xml:space="preserve"> </w:t>
      </w:r>
      <w:r w:rsidRPr="00714BB0">
        <w:rPr>
          <w:sz w:val="28"/>
          <w:szCs w:val="28"/>
        </w:rPr>
        <w:t xml:space="preserve">Выплаты за опыт и достижения работникам, имеющим государственные и ведомственные звания и </w:t>
      </w:r>
      <w:r w:rsidR="002F4D29">
        <w:rPr>
          <w:sz w:val="28"/>
          <w:szCs w:val="28"/>
        </w:rPr>
        <w:t>награды.</w:t>
      </w:r>
    </w:p>
    <w:p w:rsidR="00BA3617" w:rsidRPr="00AC29AF" w:rsidRDefault="00F108E6" w:rsidP="00F108E6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4"/>
        </w:rPr>
      </w:pPr>
      <w:r w:rsidRPr="00AC29AF">
        <w:rPr>
          <w:spacing w:val="2"/>
          <w:sz w:val="24"/>
          <w:szCs w:val="24"/>
        </w:rPr>
        <w:t>Таблица № 5</w:t>
      </w:r>
    </w:p>
    <w:p w:rsidR="00AC29AF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Размеры выплат за опыт и достижения работникам, имеющим государственные и ведомственные звания и награды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6"/>
        <w:gridCol w:w="1546"/>
      </w:tblGrid>
      <w:tr w:rsidR="00AE1420" w:rsidRPr="00714BB0" w:rsidTr="00AE1420">
        <w:trPr>
          <w:trHeight w:val="503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Наименование выплаты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Размер надбавки (в %)</w:t>
            </w:r>
          </w:p>
        </w:tc>
      </w:tr>
      <w:tr w:rsidR="00AE1420" w:rsidRPr="00714BB0" w:rsidTr="00AE1420">
        <w:trPr>
          <w:trHeight w:val="1767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почетное звание "Заслуженный работник физической культуры Российской Федерации",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государственные награды, включая почетные звания Российской Федерации и СССР,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почетные спортивные звания "Заслуженный тренер России", "Заслуженный мастер спорта России", "Заслуженный мастер спорта СССР"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15</w:t>
            </w:r>
          </w:p>
        </w:tc>
      </w:tr>
      <w:tr w:rsidR="00AE1420" w:rsidRPr="00714BB0" w:rsidTr="00AE1420">
        <w:trPr>
          <w:trHeight w:val="503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За почетный знак "За заслуги в развитии физической культуры и спорта"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10</w:t>
            </w:r>
          </w:p>
        </w:tc>
      </w:tr>
      <w:tr w:rsidR="00AE1420" w:rsidRPr="00714BB0" w:rsidTr="00AE1420">
        <w:trPr>
          <w:trHeight w:val="699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спортивные звания "Мастер спорта России международного класса",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"Гроссмейстер России",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"Мастер спорта СССР международного класса",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"Гроссмейстер СССР",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почетный знак "Отличник физической культуры и спорта"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15</w:t>
            </w:r>
          </w:p>
        </w:tc>
      </w:tr>
      <w:tr w:rsidR="00AE1420" w:rsidRPr="00714BB0" w:rsidTr="00AE1420">
        <w:trPr>
          <w:trHeight w:val="336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Другие ведомственные награды и звания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5</w:t>
            </w:r>
          </w:p>
        </w:tc>
      </w:tr>
    </w:tbl>
    <w:p w:rsidR="00AE1420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spacing w:val="2"/>
          <w:sz w:val="24"/>
          <w:szCs w:val="28"/>
        </w:rPr>
      </w:pPr>
    </w:p>
    <w:p w:rsidR="00AE1420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sz w:val="28"/>
          <w:szCs w:val="28"/>
        </w:rPr>
      </w:pPr>
      <w:r w:rsidRPr="00AE1420">
        <w:rPr>
          <w:spacing w:val="2"/>
          <w:sz w:val="28"/>
          <w:szCs w:val="28"/>
        </w:rPr>
        <w:t>2.3.6.</w:t>
      </w:r>
      <w:r w:rsidRPr="00714BB0">
        <w:rPr>
          <w:spacing w:val="2"/>
          <w:sz w:val="24"/>
          <w:szCs w:val="28"/>
        </w:rPr>
        <w:t xml:space="preserve"> </w:t>
      </w:r>
      <w:r w:rsidRPr="00714BB0">
        <w:rPr>
          <w:sz w:val="28"/>
          <w:szCs w:val="28"/>
        </w:rPr>
        <w:t>Надбавка за подготовку спортсменов по этапам спортивной подготовки:</w:t>
      </w:r>
    </w:p>
    <w:p w:rsidR="00AE1420" w:rsidRPr="00AC29AF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ind w:right="141"/>
        <w:jc w:val="right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29AF">
        <w:rPr>
          <w:sz w:val="24"/>
          <w:szCs w:val="24"/>
        </w:rPr>
        <w:t>Таблица № 6</w:t>
      </w:r>
    </w:p>
    <w:p w:rsidR="00AE1420" w:rsidRPr="00A234E8" w:rsidRDefault="00AE1420" w:rsidP="00AE1420">
      <w:pPr>
        <w:rPr>
          <w:rFonts w:ascii="Tahoma" w:hAnsi="Tahoma" w:cs="Tahoma"/>
          <w:sz w:val="16"/>
          <w:szCs w:val="16"/>
        </w:rPr>
      </w:pPr>
    </w:p>
    <w:tbl>
      <w:tblPr>
        <w:tblW w:w="9084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2129"/>
        <w:gridCol w:w="1417"/>
        <w:gridCol w:w="1304"/>
        <w:gridCol w:w="1211"/>
      </w:tblGrid>
      <w:tr w:rsidR="00AE1420" w:rsidRPr="00714BB0" w:rsidTr="00AE1420">
        <w:trPr>
          <w:trHeight w:val="962"/>
        </w:trPr>
        <w:tc>
          <w:tcPr>
            <w:tcW w:w="3023" w:type="dxa"/>
            <w:vMerge w:val="restart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подготовки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Надбавка к окладу 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AE1420" w:rsidRPr="00714BB0" w:rsidTr="00AE1420">
        <w:trPr>
          <w:trHeight w:val="85"/>
        </w:trPr>
        <w:tc>
          <w:tcPr>
            <w:tcW w:w="3023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Группы видов спорта</w:t>
            </w:r>
          </w:p>
        </w:tc>
      </w:tr>
      <w:tr w:rsidR="00AE1420" w:rsidRPr="00714BB0" w:rsidTr="00AE1420">
        <w:trPr>
          <w:trHeight w:val="85"/>
        </w:trPr>
        <w:tc>
          <w:tcPr>
            <w:tcW w:w="3023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III</w:t>
            </w:r>
          </w:p>
        </w:tc>
      </w:tr>
      <w:tr w:rsidR="00AE1420" w:rsidRPr="00714BB0" w:rsidTr="00AE1420">
        <w:trPr>
          <w:trHeight w:val="17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5</w:t>
            </w:r>
          </w:p>
        </w:tc>
      </w:tr>
      <w:tr w:rsidR="007555D9" w:rsidRPr="00714BB0" w:rsidTr="00AE1420">
        <w:trPr>
          <w:trHeight w:val="369"/>
        </w:trPr>
        <w:tc>
          <w:tcPr>
            <w:tcW w:w="3023" w:type="dxa"/>
            <w:vMerge w:val="restart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9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 год обучения</w:t>
            </w:r>
          </w:p>
        </w:tc>
        <w:tc>
          <w:tcPr>
            <w:tcW w:w="1417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  <w:tc>
          <w:tcPr>
            <w:tcW w:w="1304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  <w:tc>
          <w:tcPr>
            <w:tcW w:w="1211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</w:tr>
      <w:tr w:rsidR="007555D9" w:rsidRPr="00714BB0" w:rsidTr="00AE1420">
        <w:trPr>
          <w:trHeight w:val="190"/>
        </w:trPr>
        <w:tc>
          <w:tcPr>
            <w:tcW w:w="3023" w:type="dxa"/>
            <w:vMerge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1 года обучения</w:t>
            </w:r>
          </w:p>
        </w:tc>
        <w:tc>
          <w:tcPr>
            <w:tcW w:w="1417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</w:p>
        </w:tc>
        <w:tc>
          <w:tcPr>
            <w:tcW w:w="1304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2,5</w:t>
            </w:r>
          </w:p>
        </w:tc>
        <w:tc>
          <w:tcPr>
            <w:tcW w:w="1211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</w:t>
            </w:r>
          </w:p>
        </w:tc>
      </w:tr>
      <w:tr w:rsidR="007555D9" w:rsidRPr="00714BB0" w:rsidTr="000A375F">
        <w:trPr>
          <w:trHeight w:val="548"/>
        </w:trPr>
        <w:tc>
          <w:tcPr>
            <w:tcW w:w="3023" w:type="dxa"/>
            <w:vMerge w:val="restart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1-2 год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</w:p>
        </w:tc>
      </w:tr>
      <w:tr w:rsidR="007555D9" w:rsidRPr="00714BB0" w:rsidTr="000A375F">
        <w:trPr>
          <w:trHeight w:val="190"/>
        </w:trPr>
        <w:tc>
          <w:tcPr>
            <w:tcW w:w="30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2-х лет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</w:tr>
      <w:tr w:rsidR="007555D9" w:rsidRPr="00714BB0" w:rsidTr="00AE1420">
        <w:trPr>
          <w:trHeight w:val="369"/>
        </w:trPr>
        <w:tc>
          <w:tcPr>
            <w:tcW w:w="30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9</w:t>
            </w:r>
          </w:p>
        </w:tc>
      </w:tr>
      <w:tr w:rsidR="007555D9" w:rsidRPr="00714BB0" w:rsidTr="00AE1420">
        <w:trPr>
          <w:trHeight w:val="179"/>
        </w:trPr>
        <w:tc>
          <w:tcPr>
            <w:tcW w:w="3023" w:type="dxa"/>
            <w:vMerge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417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20</w:t>
            </w:r>
          </w:p>
        </w:tc>
        <w:tc>
          <w:tcPr>
            <w:tcW w:w="1304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17</w:t>
            </w:r>
          </w:p>
        </w:tc>
        <w:tc>
          <w:tcPr>
            <w:tcW w:w="1211" w:type="dxa"/>
            <w:shd w:val="clear" w:color="auto" w:fill="auto"/>
          </w:tcPr>
          <w:p w:rsidR="007555D9" w:rsidRPr="00714BB0" w:rsidRDefault="007555D9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15</w:t>
            </w:r>
          </w:p>
        </w:tc>
      </w:tr>
      <w:tr w:rsidR="00AE1420" w:rsidRPr="00714BB0" w:rsidTr="00AE1420">
        <w:trPr>
          <w:trHeight w:val="36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100</w:t>
            </w:r>
          </w:p>
        </w:tc>
      </w:tr>
    </w:tbl>
    <w:p w:rsidR="00AC29AF" w:rsidRDefault="00AC29AF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1134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Виды спорта рекомендуется распределять по группам: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360" w:lineRule="auto"/>
        <w:ind w:left="-709" w:firstLine="1276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группа видов спорта - все олимпийские виды спорта, кроме игровых;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группа видов спорта - олимпийские игровые виды спорта, а также не олимпийские виды спорта, получившие признание Международного олимпийского комитета;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группа видов спорта - все другие виды спорта, включенные во Всероссийский реестр видов спорта.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одного занимающегося в области спорта инвалидов, лиц с ограниченными возможностями здоровья: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 отношении занимающихся,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размеры надбавки за подготовку одного занимающегося могут быть увеличены.</w:t>
      </w:r>
    </w:p>
    <w:p w:rsidR="00FB3704" w:rsidRPr="00714BB0" w:rsidRDefault="00FB3704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BA3617" w:rsidRPr="00714BB0" w:rsidRDefault="00F56629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Надбавки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 xml:space="preserve"> за одного занимающегося в области спорта инвалидов, 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лиц с ограниченными возможностями здоровья</w:t>
      </w:r>
    </w:p>
    <w:p w:rsidR="00F108E6" w:rsidRDefault="00F108E6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F108E6" w:rsidRPr="00F108E6" w:rsidRDefault="00F108E6" w:rsidP="00F108E6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4"/>
        </w:rPr>
      </w:pPr>
      <w:r w:rsidRPr="00F108E6">
        <w:rPr>
          <w:spacing w:val="2"/>
          <w:sz w:val="24"/>
          <w:szCs w:val="24"/>
        </w:rPr>
        <w:t>Таблица № 7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1829"/>
        <w:gridCol w:w="1355"/>
        <w:gridCol w:w="1383"/>
        <w:gridCol w:w="1078"/>
        <w:gridCol w:w="1276"/>
      </w:tblGrid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многолетней подготовки спортсменов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5092" w:type="dxa"/>
            <w:gridSpan w:val="4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слепых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глухих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ментальных инвалидов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Начальн</w:t>
            </w:r>
            <w:r w:rsidR="00754854">
              <w:rPr>
                <w:spacing w:val="2"/>
                <w:sz w:val="24"/>
                <w:szCs w:val="24"/>
              </w:rPr>
              <w:t xml:space="preserve">ая </w:t>
            </w:r>
            <w:r w:rsidRPr="00714BB0">
              <w:rPr>
                <w:spacing w:val="2"/>
                <w:sz w:val="24"/>
                <w:szCs w:val="24"/>
              </w:rPr>
              <w:t>подготовк</w:t>
            </w:r>
            <w:r w:rsidR="00754854">
              <w:rPr>
                <w:spacing w:val="2"/>
                <w:sz w:val="24"/>
                <w:szCs w:val="24"/>
              </w:rPr>
              <w:t>а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6,7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2,8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3,3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5,6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Учебно-тренировочный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16,7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7,4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754854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 8,5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Второй и третий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12,5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16,7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3 лет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18,5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22,2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Совершенствовани</w:t>
            </w:r>
            <w:r w:rsidR="00754854">
              <w:rPr>
                <w:spacing w:val="2"/>
                <w:sz w:val="24"/>
                <w:szCs w:val="24"/>
              </w:rPr>
              <w:t>е</w:t>
            </w:r>
            <w:r w:rsidRPr="00714BB0">
              <w:rPr>
                <w:spacing w:val="2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</w:tr>
      <w:tr w:rsidR="00BA3617" w:rsidRPr="00714BB0" w:rsidTr="002C681E">
        <w:trPr>
          <w:trHeight w:val="707"/>
        </w:trPr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  <w:tc>
          <w:tcPr>
            <w:tcW w:w="1078" w:type="dxa"/>
            <w:shd w:val="clear" w:color="auto" w:fill="auto"/>
          </w:tcPr>
          <w:p w:rsidR="00BA3617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</w:tr>
      <w:tr w:rsidR="00BA3617" w:rsidRPr="00714BB0" w:rsidTr="002C681E">
        <w:tc>
          <w:tcPr>
            <w:tcW w:w="2719" w:type="dxa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Высше</w:t>
            </w:r>
            <w:r w:rsidR="00754854">
              <w:rPr>
                <w:spacing w:val="2"/>
                <w:sz w:val="24"/>
                <w:szCs w:val="24"/>
              </w:rPr>
              <w:t xml:space="preserve">е </w:t>
            </w:r>
            <w:r w:rsidRPr="00714BB0">
              <w:rPr>
                <w:spacing w:val="2"/>
                <w:sz w:val="24"/>
                <w:szCs w:val="24"/>
              </w:rPr>
              <w:t>спортивно</w:t>
            </w:r>
            <w:r w:rsidR="00754854">
              <w:rPr>
                <w:spacing w:val="2"/>
                <w:sz w:val="24"/>
                <w:szCs w:val="24"/>
              </w:rPr>
              <w:t xml:space="preserve">е </w:t>
            </w:r>
            <w:r w:rsidRPr="00714BB0">
              <w:rPr>
                <w:spacing w:val="2"/>
                <w:sz w:val="24"/>
                <w:szCs w:val="24"/>
              </w:rPr>
              <w:t>мастерств</w:t>
            </w:r>
            <w:r w:rsidR="00754854">
              <w:rPr>
                <w:spacing w:val="2"/>
                <w:sz w:val="24"/>
                <w:szCs w:val="24"/>
              </w:rPr>
              <w:t>о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45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45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E2563C" w:rsidRDefault="00E2563C" w:rsidP="00AE1420">
      <w:pPr>
        <w:widowControl/>
        <w:shd w:val="clear" w:color="auto" w:fill="FFFFFF"/>
        <w:autoSpaceDE/>
        <w:autoSpaceDN/>
        <w:adjustRightInd/>
        <w:spacing w:line="360" w:lineRule="auto"/>
        <w:ind w:left="-284" w:firstLine="993"/>
        <w:jc w:val="both"/>
        <w:textAlignment w:val="baseline"/>
        <w:rPr>
          <w:sz w:val="28"/>
          <w:szCs w:val="28"/>
        </w:rPr>
      </w:pPr>
      <w:r w:rsidRPr="00E2563C">
        <w:rPr>
          <w:sz w:val="28"/>
          <w:szCs w:val="28"/>
        </w:rPr>
        <w:t xml:space="preserve">Надбавки </w:t>
      </w:r>
      <w:r>
        <w:rPr>
          <w:sz w:val="28"/>
          <w:szCs w:val="28"/>
        </w:rPr>
        <w:t>осуществляются</w:t>
      </w:r>
      <w:r w:rsidRPr="00E2563C">
        <w:rPr>
          <w:sz w:val="28"/>
          <w:szCs w:val="28"/>
        </w:rPr>
        <w:t xml:space="preserve">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E2563C">
        <w:rPr>
          <w:sz w:val="28"/>
          <w:szCs w:val="28"/>
        </w:rPr>
        <w:t xml:space="preserve">, а также средств, поступающих от предпринимательской и иной приносящей доход деятельности, направляемых </w:t>
      </w:r>
      <w:r>
        <w:rPr>
          <w:sz w:val="28"/>
          <w:szCs w:val="28"/>
        </w:rPr>
        <w:t>учреждением</w:t>
      </w:r>
      <w:r w:rsidRPr="00E2563C">
        <w:rPr>
          <w:sz w:val="28"/>
          <w:szCs w:val="28"/>
        </w:rPr>
        <w:t xml:space="preserve"> на оплату труда работников</w:t>
      </w:r>
      <w:r>
        <w:rPr>
          <w:sz w:val="28"/>
          <w:szCs w:val="28"/>
        </w:rPr>
        <w:t>.</w:t>
      </w:r>
    </w:p>
    <w:p w:rsidR="00754854" w:rsidRPr="00714BB0" w:rsidRDefault="00754854" w:rsidP="00754854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A91DC6" w:rsidRDefault="00A91DC6" w:rsidP="00F108E6">
      <w:pPr>
        <w:widowControl/>
        <w:autoSpaceDE/>
        <w:autoSpaceDN/>
        <w:adjustRightInd/>
        <w:spacing w:line="360" w:lineRule="auto"/>
        <w:outlineLvl w:val="1"/>
        <w:rPr>
          <w:b/>
          <w:bCs/>
          <w:sz w:val="28"/>
          <w:szCs w:val="28"/>
        </w:rPr>
      </w:pPr>
    </w:p>
    <w:p w:rsidR="00A91DC6" w:rsidRPr="00455F9B" w:rsidRDefault="00A91DC6" w:rsidP="00A91DC6">
      <w:pPr>
        <w:widowControl/>
        <w:numPr>
          <w:ilvl w:val="0"/>
          <w:numId w:val="23"/>
        </w:numPr>
        <w:autoSpaceDE/>
        <w:autoSpaceDN/>
        <w:adjustRightInd/>
        <w:ind w:left="448" w:hanging="448"/>
        <w:jc w:val="center"/>
        <w:outlineLvl w:val="1"/>
        <w:rPr>
          <w:b/>
          <w:bCs/>
          <w:sz w:val="28"/>
          <w:szCs w:val="28"/>
        </w:rPr>
      </w:pPr>
      <w:r w:rsidRPr="00455F9B">
        <w:rPr>
          <w:b/>
          <w:bCs/>
          <w:sz w:val="28"/>
          <w:szCs w:val="28"/>
        </w:rPr>
        <w:t>Порядок и условия оплаты труда педагогических работников дополнительного образования</w:t>
      </w:r>
    </w:p>
    <w:p w:rsidR="00C16F31" w:rsidRDefault="00C16F31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108E6" w:rsidRPr="00455F9B" w:rsidRDefault="00C16F31" w:rsidP="00455F9B">
      <w:pPr>
        <w:pStyle w:val="a5"/>
        <w:widowControl/>
        <w:numPr>
          <w:ilvl w:val="1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педагогических работников организаций дополнительного образования устанавливаются в следующих размерах:</w:t>
      </w:r>
    </w:p>
    <w:p w:rsidR="00F108E6" w:rsidRPr="00F108E6" w:rsidRDefault="00F108E6" w:rsidP="00F108E6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709"/>
        <w:jc w:val="right"/>
        <w:textAlignment w:val="baseline"/>
        <w:rPr>
          <w:sz w:val="24"/>
          <w:szCs w:val="24"/>
        </w:rPr>
      </w:pPr>
      <w:r w:rsidRPr="00F108E6">
        <w:rPr>
          <w:sz w:val="24"/>
          <w:szCs w:val="24"/>
        </w:rPr>
        <w:t>Таблица № 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979"/>
      </w:tblGrid>
      <w:tr w:rsidR="00C16F31" w:rsidTr="00C16F31">
        <w:tc>
          <w:tcPr>
            <w:tcW w:w="3539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Квалификационные уровни</w:t>
            </w:r>
          </w:p>
        </w:tc>
        <w:tc>
          <w:tcPr>
            <w:tcW w:w="3827" w:type="dxa"/>
          </w:tcPr>
          <w:p w:rsidR="00C16F31" w:rsidRPr="00C16F31" w:rsidRDefault="00C16F31" w:rsidP="00C16F31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979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Размер оклада (должностного) оклада, руб.</w:t>
            </w:r>
          </w:p>
        </w:tc>
      </w:tr>
      <w:tr w:rsidR="00C16F31" w:rsidTr="00930CEB">
        <w:tc>
          <w:tcPr>
            <w:tcW w:w="9345" w:type="dxa"/>
            <w:gridSpan w:val="3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ПКГ «Педагогические работники»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6D58B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9 209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Инструктор-методист;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F83B69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9 760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75485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10 311</w:t>
            </w:r>
          </w:p>
        </w:tc>
      </w:tr>
    </w:tbl>
    <w:p w:rsidR="00A91DC6" w:rsidRDefault="00A91DC6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 Настоящим Положением работникам устанавливаются следующие повышающие надбавки к окладу: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1) надбавка за выслугу лет;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2) надбавка за наличие квалификационной категории;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3) надбавка за наличие ученой степени;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4) надбавка за почетные звания, отраслевые (ведомственные) знаки отличия;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5) надбавка за работу в учреждениях, являющихся экспериментальными площадками федерального и республиканского значения;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15BE0">
        <w:rPr>
          <w:rFonts w:ascii="Times New Roman" w:hAnsi="Times New Roman" w:cs="Times New Roman"/>
          <w:sz w:val="28"/>
          <w:szCs w:val="28"/>
        </w:rPr>
        <w:t>) надбавки молодым специалистам;</w:t>
      </w:r>
    </w:p>
    <w:p w:rsidR="00115BE0" w:rsidRPr="00115BE0" w:rsidRDefault="00754854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5BE0" w:rsidRPr="00115BE0">
        <w:rPr>
          <w:rFonts w:ascii="Times New Roman" w:hAnsi="Times New Roman" w:cs="Times New Roman"/>
          <w:sz w:val="28"/>
          <w:szCs w:val="28"/>
        </w:rPr>
        <w:t xml:space="preserve">) надбавка за интенсивность </w:t>
      </w:r>
      <w:r w:rsidR="00455F9B">
        <w:rPr>
          <w:rFonts w:ascii="Times New Roman" w:hAnsi="Times New Roman" w:cs="Times New Roman"/>
          <w:sz w:val="28"/>
          <w:szCs w:val="28"/>
        </w:rPr>
        <w:t>труда</w:t>
      </w:r>
      <w:r w:rsid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3.2.1. Надбавка за выслугу лет.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всем работникам, для которых учреждение является основным местом работы, в зависимости от педагогического стажа работы: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1 до 5 лет - 5 %;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5 лет до 10 лет - 10 %;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10 лет - 15 %.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3.2.2. Надбавка за наличие квалификационной категории.</w:t>
      </w: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7555D9" w:rsidRDefault="007555D9" w:rsidP="00F108E6">
      <w:pPr>
        <w:pStyle w:val="ConsPlusNormal"/>
        <w:jc w:val="right"/>
        <w:rPr>
          <w:rFonts w:ascii="Times New Roman" w:hAnsi="Times New Roman" w:cs="Times New Roman"/>
        </w:rPr>
      </w:pPr>
    </w:p>
    <w:p w:rsidR="00115BE0" w:rsidRPr="00F108E6" w:rsidRDefault="00F108E6" w:rsidP="00F108E6">
      <w:pPr>
        <w:pStyle w:val="ConsPlusNormal"/>
        <w:jc w:val="right"/>
        <w:rPr>
          <w:rFonts w:ascii="Times New Roman" w:hAnsi="Times New Roman" w:cs="Times New Roman"/>
        </w:rPr>
      </w:pPr>
      <w:r w:rsidRPr="00F108E6">
        <w:rPr>
          <w:rFonts w:ascii="Times New Roman" w:hAnsi="Times New Roman" w:cs="Times New Roman"/>
        </w:rPr>
        <w:t>Таблица № 9</w:t>
      </w:r>
    </w:p>
    <w:p w:rsidR="00115BE0" w:rsidRPr="00115BE0" w:rsidRDefault="00115BE0" w:rsidP="00115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253"/>
      </w:tblGrid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Размер надбавки (в %)</w:t>
            </w:r>
          </w:p>
        </w:tc>
      </w:tr>
      <w:tr w:rsidR="00115BE0" w:rsidRPr="00115BE0" w:rsidTr="004334D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15BE0" w:rsidRPr="00115BE0" w:rsidRDefault="00115BE0" w:rsidP="00115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BE0" w:rsidRPr="00115BE0" w:rsidRDefault="00115BE0" w:rsidP="0011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49">
        <w:rPr>
          <w:rFonts w:ascii="Times New Roman" w:hAnsi="Times New Roman" w:cs="Times New Roman"/>
          <w:sz w:val="28"/>
          <w:szCs w:val="28"/>
        </w:rPr>
        <w:t>3.2.3. Надбавка за наличие ученой степени.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lastRenderedPageBreak/>
        <w:t>За наличие ученой степени предусматриваются надбавки в следующих размерах: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ученая степень кандидата наук - 5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ученая степень доктора наук - 10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наличие ученой степени устанавливается в случае, если трудовая деятельность работника осуществляется по специальности, связанной с присвоением ученой степени.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3.2.4. Надбавка за почетные звания, отраслевые (ведомственные) знаки отличия.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За наличие почетного звания Российской Федерации, Республики Саха (Якутия), отраслевых (ведомственных) знаков отличия предусматриваются надбавки в следующих размерах: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почетное звание - 10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отраслевой (ведомственный) знак отличия - 5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 применяются по основной работе только по одному из оснований.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ученую степень, почетные звания Российской Федерации, Республики Саха (Якутия), отраслевые (ведомственные) знаки отличия суммируются по каждому из оснований.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lastRenderedPageBreak/>
        <w:t>3.2.5. Надбавка за работу в учреждениях, являющихся экспериментальными площадками федерального и республиканского значения, устанавливается в размере 10 процентов педагогическим работникам, непосредственно работающим на экспериментальной площадке.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5BE0">
        <w:rPr>
          <w:rFonts w:ascii="Times New Roman" w:hAnsi="Times New Roman" w:cs="Times New Roman"/>
          <w:sz w:val="28"/>
          <w:szCs w:val="28"/>
        </w:rPr>
        <w:t>. Надбавка молодым специалистам.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В целях привлечения и укрепления кадрового состава рекомендуется применять надбавку молодым специалистам - 5 процентов к окладу.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молодым специалистам устанавливается педагогическим работникам в возрасте до 30 лет в течение 3 первых лет работы, если они отвечают одновременно следующим требованиям: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получили впервые высшее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состоят в трудовых отношениях с организацией, осуществляющей образовательную деятельность на постоянной основе, при условии работы с нагрузкой не менее чем на одну ставку;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участвуют в разработке и реализации соответствующей образовательной программы.</w:t>
      </w:r>
    </w:p>
    <w:p w:rsidR="00455F9B" w:rsidRDefault="00115BE0" w:rsidP="00455F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4D2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130949" w:rsidRPr="004334D2">
        <w:rPr>
          <w:rFonts w:ascii="Times New Roman" w:hAnsi="Times New Roman" w:cs="Times New Roman"/>
          <w:sz w:val="28"/>
          <w:szCs w:val="28"/>
        </w:rPr>
        <w:t>7</w:t>
      </w:r>
      <w:r w:rsidRPr="004334D2">
        <w:rPr>
          <w:rFonts w:ascii="Times New Roman" w:hAnsi="Times New Roman" w:cs="Times New Roman"/>
          <w:sz w:val="28"/>
          <w:szCs w:val="28"/>
        </w:rPr>
        <w:t xml:space="preserve">. Надбавка за интенсивность </w:t>
      </w:r>
      <w:r w:rsidR="00455F9B">
        <w:rPr>
          <w:rFonts w:ascii="Times New Roman" w:hAnsi="Times New Roman" w:cs="Times New Roman"/>
          <w:sz w:val="28"/>
          <w:szCs w:val="28"/>
        </w:rPr>
        <w:t>труда</w:t>
      </w:r>
      <w:r w:rsidRPr="004334D2">
        <w:rPr>
          <w:rFonts w:ascii="Times New Roman" w:hAnsi="Times New Roman" w:cs="Times New Roman"/>
          <w:sz w:val="28"/>
          <w:szCs w:val="28"/>
        </w:rPr>
        <w:t>.</w:t>
      </w:r>
    </w:p>
    <w:p w:rsidR="00455F9B" w:rsidRPr="00115BE0" w:rsidRDefault="00455F9B" w:rsidP="00455F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задач, к выполнению больших объемов работ с меньшим количеством ресурсов, к применению в работе новых методов и технологий, существенно повышающих результативность труда.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Решение об установлении надбавки за интенсивность </w:t>
      </w:r>
      <w:r>
        <w:rPr>
          <w:sz w:val="28"/>
          <w:szCs w:val="28"/>
        </w:rPr>
        <w:t xml:space="preserve">труда </w:t>
      </w:r>
      <w:r w:rsidRPr="00714BB0">
        <w:rPr>
          <w:sz w:val="28"/>
          <w:szCs w:val="28"/>
        </w:rPr>
        <w:t>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участии в решении задач, поставленных перед учреждением, а также с учетом уровня образования, специальных знаний, умения и навыков, необходимых для исполнения должностных обязанностей.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приказом руководителя учреждения на определенный срок (не более чем на год) в пределах утвержденного лимита бюджетных ассигнований на оплату труда.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интенсивность труда устанавливается в размере до 1</w:t>
      </w:r>
      <w:r w:rsidR="00C70C2D">
        <w:rPr>
          <w:sz w:val="28"/>
          <w:szCs w:val="28"/>
        </w:rPr>
        <w:t>5</w:t>
      </w:r>
      <w:r w:rsidRPr="00714BB0">
        <w:rPr>
          <w:sz w:val="28"/>
          <w:szCs w:val="28"/>
        </w:rPr>
        <w:t>0% к окладу.</w:t>
      </w:r>
    </w:p>
    <w:p w:rsidR="006D58BE" w:rsidRPr="00714BB0" w:rsidRDefault="00FB7C21" w:rsidP="00FB7C2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993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4334D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58BE" w:rsidRPr="00714BB0">
        <w:rPr>
          <w:sz w:val="28"/>
          <w:szCs w:val="28"/>
        </w:rPr>
        <w:t xml:space="preserve"> </w:t>
      </w:r>
      <w:r w:rsidR="00D341F5">
        <w:rPr>
          <w:sz w:val="28"/>
          <w:szCs w:val="28"/>
        </w:rPr>
        <w:t xml:space="preserve">Настоящим Положением работникам, реализующим дополнительные образовательные программы спортивной подготовки, </w:t>
      </w:r>
      <w:r w:rsidR="006D58BE" w:rsidRPr="00714BB0">
        <w:rPr>
          <w:sz w:val="28"/>
          <w:szCs w:val="28"/>
        </w:rPr>
        <w:t>устанавливаются стимулирующие надбавки к окладу:</w:t>
      </w:r>
    </w:p>
    <w:p w:rsidR="006D58BE" w:rsidRPr="00D341F5" w:rsidRDefault="006D58BE" w:rsidP="00D341F5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993"/>
          <w:tab w:val="left" w:pos="1418"/>
        </w:tabs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D341F5">
        <w:rPr>
          <w:sz w:val="28"/>
          <w:szCs w:val="28"/>
        </w:rPr>
        <w:t>Надбавка за результативное участие в подготовке спортсмена (команды);</w:t>
      </w:r>
    </w:p>
    <w:p w:rsidR="006D58BE" w:rsidRPr="00714BB0" w:rsidRDefault="006D58BE" w:rsidP="008838AD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710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(ГТО);</w:t>
      </w:r>
    </w:p>
    <w:p w:rsidR="006D58BE" w:rsidRPr="00714BB0" w:rsidRDefault="006D58BE" w:rsidP="00D341F5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спортсменов по этапам спортивной подготовки.</w:t>
      </w:r>
    </w:p>
    <w:p w:rsidR="006D58BE" w:rsidRDefault="00D341F5" w:rsidP="006D58BE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4334D2">
        <w:rPr>
          <w:sz w:val="28"/>
          <w:szCs w:val="28"/>
        </w:rPr>
        <w:t>3</w:t>
      </w:r>
      <w:r w:rsidR="006D58BE" w:rsidRPr="00714BB0">
        <w:rPr>
          <w:sz w:val="28"/>
          <w:szCs w:val="28"/>
        </w:rPr>
        <w:t xml:space="preserve">.1. </w:t>
      </w:r>
      <w:r w:rsidR="006D58BE" w:rsidRPr="00714BB0">
        <w:rPr>
          <w:sz w:val="28"/>
          <w:szCs w:val="28"/>
        </w:rPr>
        <w:tab/>
        <w:t>Надбавка за результативное участие в подготовке спортсмена (команды). Размер надбавки за подготовку одного спортсмена высокого класса устанавливается для тренеров</w:t>
      </w:r>
      <w:r>
        <w:rPr>
          <w:sz w:val="28"/>
          <w:szCs w:val="28"/>
        </w:rPr>
        <w:t>-преподавателей</w:t>
      </w:r>
      <w:r w:rsidR="006D58BE" w:rsidRPr="00714BB0">
        <w:rPr>
          <w:sz w:val="28"/>
          <w:szCs w:val="28"/>
        </w:rPr>
        <w:t xml:space="preserve"> и иных специалистов со дня, показанного спортсменом результата, до проведения следующих официальных международных соревнований данного уровня (например, до следующих Олимпийских игр или чемпионата мира), по всем остальным пунктам - в течение одного календарного года согласно </w:t>
      </w:r>
      <w:r w:rsidR="006D58BE" w:rsidRPr="00F108E6">
        <w:rPr>
          <w:sz w:val="28"/>
          <w:szCs w:val="28"/>
        </w:rPr>
        <w:t xml:space="preserve">таблице № </w:t>
      </w:r>
      <w:r w:rsidR="00F108E6" w:rsidRPr="00F108E6">
        <w:rPr>
          <w:sz w:val="28"/>
          <w:szCs w:val="28"/>
        </w:rPr>
        <w:t>10</w:t>
      </w:r>
      <w:r w:rsidR="006D58BE" w:rsidRPr="00F108E6">
        <w:rPr>
          <w:sz w:val="28"/>
          <w:szCs w:val="28"/>
        </w:rPr>
        <w:t>.</w:t>
      </w:r>
    </w:p>
    <w:p w:rsidR="00557AB1" w:rsidRDefault="00557AB1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</w:p>
    <w:p w:rsidR="00557AB1" w:rsidRDefault="00557AB1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</w:p>
    <w:p w:rsidR="007555D9" w:rsidRDefault="007555D9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</w:p>
    <w:p w:rsidR="007555D9" w:rsidRDefault="007555D9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</w:p>
    <w:p w:rsidR="006D58BE" w:rsidRPr="00F108E6" w:rsidRDefault="00F108E6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  <w:r w:rsidRPr="00F108E6">
        <w:rPr>
          <w:sz w:val="24"/>
          <w:szCs w:val="24"/>
        </w:rPr>
        <w:t>Таблица № 10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"/>
        <w:gridCol w:w="2554"/>
        <w:gridCol w:w="142"/>
        <w:gridCol w:w="141"/>
        <w:gridCol w:w="992"/>
        <w:gridCol w:w="142"/>
        <w:gridCol w:w="1596"/>
        <w:gridCol w:w="1381"/>
        <w:gridCol w:w="567"/>
        <w:gridCol w:w="1134"/>
      </w:tblGrid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№</w:t>
            </w: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1738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от ставки заработной платы тренера, тренера-преподавателя за результативную подготовку одного спортсмена (команды)  (в %)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к должностному окладу, ставке заработной платы работника за подготовку и (или) участие в подготовке одного спортсмена (команды) (в %)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тренерскому составу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иным специалистам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D341F5" w:rsidRDefault="006D58BE" w:rsidP="00D341F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D341F5">
              <w:rPr>
                <w:spacing w:val="2"/>
                <w:sz w:val="24"/>
                <w:szCs w:val="24"/>
              </w:rPr>
              <w:t>Официальные международные спортивные соревнования</w:t>
            </w:r>
          </w:p>
        </w:tc>
      </w:tr>
      <w:tr w:rsidR="006D58BE" w:rsidRPr="00714BB0" w:rsidTr="00F108E6">
        <w:trPr>
          <w:trHeight w:val="497"/>
        </w:trPr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Олимпийские игры, чемпионат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(сумма этапов или финал), чемпионат Европы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1.4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1.5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D341F5" w:rsidRDefault="006D58BE" w:rsidP="00D341F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D341F5">
              <w:rPr>
                <w:spacing w:val="2"/>
                <w:sz w:val="24"/>
                <w:szCs w:val="24"/>
              </w:rPr>
              <w:t>Индивидуальные, личные (групп, пар, экипажей) виды программ официальных спортивных соревнований; командные виды программ официальных соревнований, с численностью команд до 8 спортсменов включительно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1E6067">
        <w:trPr>
          <w:trHeight w:val="497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2.5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 xml:space="preserve">Чемпионаты и первенства РС (Я), Спартакиада по </w:t>
            </w:r>
            <w:r w:rsidRPr="00541033">
              <w:rPr>
                <w:spacing w:val="2"/>
                <w:sz w:val="24"/>
                <w:szCs w:val="24"/>
              </w:rPr>
              <w:lastRenderedPageBreak/>
              <w:t xml:space="preserve">национальным видам спорта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Манчаары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 xml:space="preserve">»,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Дыгына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>», Спортивные игры народов Республики Саха (Якутия), Спартакиада зимних видов спорта в Республике Саха (Якутия)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1E6067" w:rsidRPr="00714BB0" w:rsidTr="007D46CE">
        <w:tc>
          <w:tcPr>
            <w:tcW w:w="702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D46CE">
        <w:tc>
          <w:tcPr>
            <w:tcW w:w="702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D46CE">
        <w:tc>
          <w:tcPr>
            <w:tcW w:w="702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541033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714BB0" w:rsidRDefault="006D58BE" w:rsidP="00D341F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Официальные спортивные соревнования в командных игровых видах спорта, командные виды программ официальных спортивных соревнований с численностью свыше 8 спортсменов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до </w:t>
            </w:r>
            <w:r w:rsidRPr="00714BB0">
              <w:rPr>
                <w:spacing w:val="2"/>
                <w:sz w:val="24"/>
              </w:rPr>
              <w:t>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до 1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74BEA">
        <w:tc>
          <w:tcPr>
            <w:tcW w:w="560" w:type="dxa"/>
            <w:vMerge w:val="restart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3.5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 xml:space="preserve">За подготовку команды (членов команды), занявших 1 место на чемпионате и первенстве РС (Я), Спартакиаде по национальным видам спорта 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Манчаары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 xml:space="preserve">», </w:t>
            </w:r>
            <w:r w:rsidRPr="00541033">
              <w:rPr>
                <w:spacing w:val="2"/>
                <w:sz w:val="24"/>
                <w:szCs w:val="24"/>
              </w:rPr>
              <w:lastRenderedPageBreak/>
              <w:t xml:space="preserve">«Игры </w:t>
            </w:r>
            <w:proofErr w:type="spellStart"/>
            <w:r w:rsidRPr="00541033">
              <w:rPr>
                <w:spacing w:val="2"/>
                <w:sz w:val="24"/>
                <w:szCs w:val="24"/>
              </w:rPr>
              <w:t>Дыгына</w:t>
            </w:r>
            <w:proofErr w:type="spellEnd"/>
            <w:r w:rsidRPr="00541033">
              <w:rPr>
                <w:spacing w:val="2"/>
                <w:sz w:val="24"/>
                <w:szCs w:val="24"/>
              </w:rPr>
              <w:t>», Спортивных играх народов Республики Саха (Якутия), Спартакиаде зимних видов спорта в Республике Саха (Якутия)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74BEA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74BEA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  <w:tr w:rsidR="001E6067" w:rsidRPr="00714BB0" w:rsidTr="00774BEA">
        <w:tc>
          <w:tcPr>
            <w:tcW w:w="560" w:type="dxa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541033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067" w:rsidRPr="00541033" w:rsidRDefault="001E6067" w:rsidP="001E60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033">
              <w:rPr>
                <w:spacing w:val="2"/>
                <w:sz w:val="24"/>
                <w:szCs w:val="24"/>
              </w:rPr>
              <w:t>-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textAlignment w:val="baseline"/>
        <w:rPr>
          <w:spacing w:val="2"/>
          <w:szCs w:val="28"/>
        </w:rPr>
      </w:pPr>
    </w:p>
    <w:p w:rsidR="006D58BE" w:rsidRPr="00DE5299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8"/>
          <w:szCs w:val="28"/>
        </w:rPr>
      </w:pPr>
      <w:r w:rsidRPr="00DE5299">
        <w:rPr>
          <w:spacing w:val="2"/>
          <w:sz w:val="28"/>
          <w:szCs w:val="28"/>
        </w:rPr>
        <w:t>Рекомендуемые размеры надбавки за подготовку спортсмена высокого класса в области спорта инвалидов, лиц с огран</w:t>
      </w:r>
      <w:r>
        <w:rPr>
          <w:spacing w:val="2"/>
          <w:sz w:val="28"/>
          <w:szCs w:val="28"/>
        </w:rPr>
        <w:t>иченными возможностями здоровья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2129"/>
        <w:gridCol w:w="2402"/>
      </w:tblGrid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(результат)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надбавки за подготовку одного спортсмена высокого класса в области спорта инвалидов, лиц с ограниченными возможностями здоровья    (в %)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виды спорта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виды спорта, включенные во Всероссийский реестр видов спорта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игры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2</w:t>
            </w:r>
            <w:r w:rsidRPr="00714BB0">
              <w:rPr>
                <w:spacing w:val="2"/>
                <w:sz w:val="24"/>
                <w:szCs w:val="24"/>
              </w:rPr>
              <w:t>00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мира, Европы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100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140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130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110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75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60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России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60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Финал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мира, Европы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85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75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подготовку спортсмена высокого класса в области спорта инвалидов, лиц с ограниченными возможностями здоровья устанавливается по наивысшей надбавке на основании протоколов (копий протоколов, выписки из протоколов) соревнований и действует с момента показанного спортсменом результата в течение одного календарного года, а по международным соревнованиям - до проведения следующих международных соревнований данного уровня.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спортсмен улучшил спортивный результат, размер надбавки соответственно увеличивается и устанавливается новое исчисление срока его действия.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26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Надбавка к должностному окладу, ставке заработной платы работника за подготовку и (или)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соревнований, а срок ее действия - с момента показанного спортсменом спортивного результата или с начала (финансового) года (соответственно, сдвигая срок действия)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6D58BE" w:rsidRDefault="006D58BE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Если в период действия установленной надбавки к окладу (должностному окладу), ставке заработной платы работника спортсмен улучшил спортивный результат, размер надбавки увеличивается и устанавливается новое исчисление срока его действия.</w:t>
      </w:r>
    </w:p>
    <w:p w:rsidR="00F108E6" w:rsidRDefault="00F108E6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</w:p>
    <w:p w:rsidR="00B60207" w:rsidRPr="00C70DEA" w:rsidRDefault="00D341F5" w:rsidP="00C70DEA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60207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6D58BE" w:rsidRPr="00714BB0">
        <w:rPr>
          <w:sz w:val="28"/>
          <w:szCs w:val="28"/>
        </w:rPr>
        <w:t xml:space="preserve"> 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(Методические рекомендации № ВМ-04-10/2554)</w:t>
      </w:r>
      <w:r w:rsidR="006D58BE">
        <w:rPr>
          <w:sz w:val="28"/>
          <w:szCs w:val="28"/>
        </w:rPr>
        <w:t>:</w:t>
      </w:r>
    </w:p>
    <w:p w:rsidR="006D58BE" w:rsidRPr="00B60207" w:rsidRDefault="00B60207" w:rsidP="00B6020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right"/>
        <w:textAlignment w:val="baseline"/>
        <w:rPr>
          <w:sz w:val="24"/>
          <w:szCs w:val="24"/>
        </w:rPr>
      </w:pPr>
      <w:r w:rsidRPr="00B60207">
        <w:rPr>
          <w:sz w:val="24"/>
          <w:szCs w:val="24"/>
        </w:rPr>
        <w:t>Таблица № 11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6D58BE" w:rsidRPr="00714BB0" w:rsidTr="00930CEB">
        <w:tc>
          <w:tcPr>
            <w:tcW w:w="595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864"/>
      </w:tblGrid>
      <w:tr w:rsidR="006D58BE" w:rsidRPr="00714BB0" w:rsidTr="00930CEB">
        <w:tc>
          <w:tcPr>
            <w:tcW w:w="527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Наименование выплаты</w:t>
            </w:r>
          </w:p>
        </w:tc>
        <w:tc>
          <w:tcPr>
            <w:tcW w:w="386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Рекомендуемые размеры надбавки к окладу (должностному окладу), ставке заработной платы (в %)</w:t>
            </w:r>
          </w:p>
        </w:tc>
      </w:tr>
      <w:tr w:rsidR="006D58BE" w:rsidRPr="00714BB0" w:rsidTr="00930CEB">
        <w:tc>
          <w:tcPr>
            <w:tcW w:w="527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6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20</w:t>
            </w:r>
          </w:p>
        </w:tc>
      </w:tr>
    </w:tbl>
    <w:p w:rsidR="006D58BE" w:rsidRPr="00714BB0" w:rsidRDefault="006D58BE" w:rsidP="006D58BE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6D58BE" w:rsidRPr="00714BB0" w:rsidTr="00930CEB">
        <w:tc>
          <w:tcPr>
            <w:tcW w:w="595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D341F5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10704" w:type="dxa"/>
        <w:tblLayout w:type="fixed"/>
        <w:tblLook w:val="04A0" w:firstRow="1" w:lastRow="0" w:firstColumn="1" w:lastColumn="0" w:noHBand="0" w:noVBand="1"/>
      </w:tblPr>
      <w:tblGrid>
        <w:gridCol w:w="10468"/>
        <w:gridCol w:w="236"/>
      </w:tblGrid>
      <w:tr w:rsidR="006D58BE" w:rsidRPr="00714BB0" w:rsidTr="00D341F5">
        <w:trPr>
          <w:trHeight w:val="183"/>
        </w:trPr>
        <w:tc>
          <w:tcPr>
            <w:tcW w:w="10468" w:type="dxa"/>
            <w:shd w:val="clear" w:color="auto" w:fill="auto"/>
          </w:tcPr>
          <w:p w:rsidR="006D58BE" w:rsidRPr="00714BB0" w:rsidRDefault="006D58BE" w:rsidP="00D341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D341F5">
        <w:trPr>
          <w:trHeight w:val="183"/>
        </w:trPr>
        <w:tc>
          <w:tcPr>
            <w:tcW w:w="10468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spacing w:val="2"/>
          <w:sz w:val="24"/>
          <w:szCs w:val="28"/>
        </w:rPr>
      </w:pPr>
    </w:p>
    <w:p w:rsidR="006D58BE" w:rsidRPr="00714BB0" w:rsidRDefault="00D341F5" w:rsidP="007D3F16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t>3.</w:t>
      </w:r>
      <w:r w:rsidR="00B60207">
        <w:rPr>
          <w:spacing w:val="2"/>
          <w:sz w:val="24"/>
          <w:szCs w:val="28"/>
        </w:rPr>
        <w:t>3</w:t>
      </w:r>
      <w:r>
        <w:rPr>
          <w:spacing w:val="2"/>
          <w:sz w:val="24"/>
          <w:szCs w:val="28"/>
        </w:rPr>
        <w:t>.3</w:t>
      </w:r>
      <w:r w:rsidR="006D58BE" w:rsidRPr="00714BB0">
        <w:rPr>
          <w:spacing w:val="2"/>
          <w:sz w:val="24"/>
          <w:szCs w:val="28"/>
        </w:rPr>
        <w:t xml:space="preserve">. </w:t>
      </w:r>
      <w:r w:rsidR="006D58BE" w:rsidRPr="00714BB0">
        <w:rPr>
          <w:sz w:val="28"/>
          <w:szCs w:val="28"/>
        </w:rPr>
        <w:t>Надбавка за подготовку спортсменов по этапам спортивной подготовки:</w:t>
      </w:r>
    </w:p>
    <w:p w:rsidR="006D58BE" w:rsidRPr="00714BB0" w:rsidRDefault="00B60207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t>Таблица № 12</w:t>
      </w: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9988"/>
        <w:gridCol w:w="236"/>
        <w:gridCol w:w="236"/>
        <w:gridCol w:w="236"/>
        <w:gridCol w:w="236"/>
      </w:tblGrid>
      <w:tr w:rsidR="006D58BE" w:rsidRPr="00714BB0" w:rsidTr="00930CEB">
        <w:trPr>
          <w:trHeight w:val="111"/>
        </w:trPr>
        <w:tc>
          <w:tcPr>
            <w:tcW w:w="10044" w:type="dxa"/>
            <w:vMerge w:val="restart"/>
            <w:shd w:val="clear" w:color="auto" w:fill="auto"/>
          </w:tcPr>
          <w:tbl>
            <w:tblPr>
              <w:tblW w:w="8979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2837"/>
              <w:gridCol w:w="1021"/>
              <w:gridCol w:w="992"/>
              <w:gridCol w:w="1106"/>
            </w:tblGrid>
            <w:tr w:rsidR="006D58BE" w:rsidRPr="00714BB0" w:rsidTr="00B60207">
              <w:trPr>
                <w:trHeight w:val="962"/>
              </w:trPr>
              <w:tc>
                <w:tcPr>
                  <w:tcW w:w="3023" w:type="dxa"/>
                  <w:vMerge w:val="restart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lastRenderedPageBreak/>
                    <w:t>Этапы подготовки</w:t>
                  </w:r>
                </w:p>
              </w:tc>
              <w:tc>
                <w:tcPr>
                  <w:tcW w:w="2837" w:type="dxa"/>
                  <w:vMerge w:val="restart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lastRenderedPageBreak/>
                    <w:t>Период обучения (лет)</w:t>
                  </w: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lastRenderedPageBreak/>
                    <w:t xml:space="preserve">Надбавка к окладу Рекомендуемые размеры норматива оплаты, в % от ставки заработной платы 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lastRenderedPageBreak/>
                    <w:t>тренера за подготовку одного занимающегося</w:t>
                  </w:r>
                </w:p>
              </w:tc>
            </w:tr>
            <w:tr w:rsidR="006D58BE" w:rsidRPr="00714BB0" w:rsidTr="00B60207">
              <w:trPr>
                <w:trHeight w:val="85"/>
              </w:trPr>
              <w:tc>
                <w:tcPr>
                  <w:tcW w:w="3023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Группы видов спорта</w:t>
                  </w:r>
                </w:p>
              </w:tc>
            </w:tr>
            <w:tr w:rsidR="006D58BE" w:rsidRPr="00714BB0" w:rsidTr="00B60207">
              <w:trPr>
                <w:trHeight w:val="85"/>
              </w:trPr>
              <w:tc>
                <w:tcPr>
                  <w:tcW w:w="3023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6D58BE" w:rsidRPr="00714BB0" w:rsidTr="00B60207">
              <w:trPr>
                <w:trHeight w:val="17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начальной подготовки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1 год обучения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</w:tr>
            <w:tr w:rsidR="006D58BE" w:rsidRPr="00714BB0" w:rsidTr="00B60207">
              <w:trPr>
                <w:trHeight w:val="190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1 года обучения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2,5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</w:t>
                  </w:r>
                </w:p>
              </w:tc>
            </w:tr>
            <w:tr w:rsidR="006D58BE" w:rsidRPr="00714BB0" w:rsidTr="00B60207">
              <w:trPr>
                <w:trHeight w:val="548"/>
              </w:trPr>
              <w:tc>
                <w:tcPr>
                  <w:tcW w:w="30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Тренировочный этап (этап спортивной специализации)</w:t>
                  </w:r>
                </w:p>
              </w:tc>
              <w:tc>
                <w:tcPr>
                  <w:tcW w:w="28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1-2 год обучения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4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3</w:t>
                  </w:r>
                </w:p>
              </w:tc>
            </w:tr>
            <w:tr w:rsidR="006D58BE" w:rsidRPr="00714BB0" w:rsidTr="00B60207">
              <w:trPr>
                <w:trHeight w:val="190"/>
              </w:trPr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2-х лет обучения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спортивного совершенствования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до года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9</w:t>
                  </w:r>
                </w:p>
              </w:tc>
            </w:tr>
            <w:tr w:rsidR="006D58BE" w:rsidRPr="00714BB0" w:rsidTr="00B60207">
              <w:trPr>
                <w:trHeight w:val="17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года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17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высшего спортивного мастерства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100</w:t>
                  </w:r>
                </w:p>
              </w:tc>
            </w:tr>
          </w:tbl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85"/>
        </w:trPr>
        <w:tc>
          <w:tcPr>
            <w:tcW w:w="10044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85"/>
        </w:trPr>
        <w:tc>
          <w:tcPr>
            <w:tcW w:w="10044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123"/>
        </w:trPr>
        <w:tc>
          <w:tcPr>
            <w:tcW w:w="1004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134"/>
        </w:trPr>
        <w:tc>
          <w:tcPr>
            <w:tcW w:w="1004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1134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Виды спорта рекомендуется распределять по группам:</w:t>
      </w:r>
    </w:p>
    <w:p w:rsidR="006D58BE" w:rsidRPr="00714BB0" w:rsidRDefault="00A83BE8" w:rsidP="00A83BE8">
      <w:pPr>
        <w:widowControl/>
        <w:shd w:val="clear" w:color="auto" w:fill="FFFFFF"/>
        <w:autoSpaceDE/>
        <w:autoSpaceDN/>
        <w:adjustRightInd/>
        <w:spacing w:line="360" w:lineRule="auto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все олимпийские виды спорта, кроме игровых;</w:t>
      </w:r>
    </w:p>
    <w:p w:rsidR="006D58BE" w:rsidRPr="00714BB0" w:rsidRDefault="00A83BE8" w:rsidP="00A83BE8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олимпийские игровые виды спорта, а также не олимпийские виды спорта, получившие признание Международного олимпийского комитета;</w:t>
      </w:r>
    </w:p>
    <w:p w:rsidR="006D58BE" w:rsidRPr="00714BB0" w:rsidRDefault="00A83BE8" w:rsidP="00A83BE8">
      <w:pPr>
        <w:widowControl/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все другие виды спорта, включенные во Всероссийский реестр видов спорта.</w:t>
      </w:r>
    </w:p>
    <w:p w:rsidR="006D58BE" w:rsidRPr="00A83BE8" w:rsidRDefault="00B60207" w:rsidP="00B60207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6D58BE" w:rsidRPr="00A83BE8">
        <w:rPr>
          <w:sz w:val="28"/>
          <w:szCs w:val="28"/>
        </w:rPr>
        <w:t>Надбавка за подготовку одного занимающегося в области спорта инвалидов, лиц с огран</w:t>
      </w:r>
      <w:r w:rsidR="00A83BE8">
        <w:rPr>
          <w:sz w:val="28"/>
          <w:szCs w:val="28"/>
        </w:rPr>
        <w:t>иченными возможностями здоровья.</w:t>
      </w:r>
    </w:p>
    <w:p w:rsidR="006D58BE" w:rsidRDefault="00A83BE8" w:rsidP="006D58BE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Размеры надбавки тренера-преподавателя за подготовку занимающихся,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могут быть увеличены.</w:t>
      </w:r>
    </w:p>
    <w:p w:rsidR="00B60207" w:rsidRPr="00B60207" w:rsidRDefault="00B60207" w:rsidP="00B6020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right"/>
        <w:textAlignment w:val="baseline"/>
        <w:rPr>
          <w:sz w:val="24"/>
          <w:szCs w:val="24"/>
        </w:rPr>
      </w:pPr>
      <w:r w:rsidRPr="00B60207">
        <w:rPr>
          <w:sz w:val="24"/>
          <w:szCs w:val="24"/>
        </w:rPr>
        <w:lastRenderedPageBreak/>
        <w:t>Таблица № 13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Надбавки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 xml:space="preserve"> за одного занимающегося в области спорта инвалидов, 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лиц с ограниченными возможностями здоровья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829"/>
        <w:gridCol w:w="1355"/>
        <w:gridCol w:w="1383"/>
        <w:gridCol w:w="1107"/>
        <w:gridCol w:w="1389"/>
      </w:tblGrid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многолетней подготовки спортсменов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5234" w:type="dxa"/>
            <w:gridSpan w:val="4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слепых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глухих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ментальных инвалидов</w:t>
            </w:r>
          </w:p>
        </w:tc>
      </w:tr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Начальной подготовки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6,7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2,8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6,7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3,3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12,5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5,6</w:t>
            </w:r>
          </w:p>
        </w:tc>
      </w:tr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Учебно-тренировочный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16,7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7,4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22,2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B60207">
              <w:rPr>
                <w:spacing w:val="2"/>
                <w:sz w:val="24"/>
                <w:szCs w:val="24"/>
              </w:rPr>
              <w:t>8,</w:t>
            </w:r>
            <w:r w:rsidRPr="00714BB0">
              <w:rPr>
                <w:spacing w:val="2"/>
                <w:sz w:val="24"/>
                <w:szCs w:val="24"/>
              </w:rPr>
              <w:t>5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Второй и третий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12,5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  <w:r w:rsidR="00B60207">
              <w:rPr>
                <w:spacing w:val="2"/>
                <w:sz w:val="24"/>
                <w:szCs w:val="24"/>
              </w:rPr>
              <w:t>3,3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16,7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3 лет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18,5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22,2</w:t>
            </w:r>
          </w:p>
        </w:tc>
      </w:tr>
      <w:tr w:rsidR="006D58BE" w:rsidRPr="00714BB0" w:rsidTr="002C681E">
        <w:trPr>
          <w:trHeight w:val="628"/>
        </w:trPr>
        <w:tc>
          <w:tcPr>
            <w:tcW w:w="2322" w:type="dxa"/>
            <w:vMerge w:val="restart"/>
            <w:shd w:val="clear" w:color="auto" w:fill="auto"/>
          </w:tcPr>
          <w:p w:rsidR="007D3F16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Совершенствования спортивного мастерства</w:t>
            </w:r>
          </w:p>
          <w:p w:rsidR="006D58BE" w:rsidRPr="007D3F16" w:rsidRDefault="006D58BE" w:rsidP="007D3F1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</w:tr>
      <w:tr w:rsidR="006D58BE" w:rsidRPr="00714BB0" w:rsidTr="007D3F16">
        <w:trPr>
          <w:trHeight w:val="708"/>
        </w:trPr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  <w:tc>
          <w:tcPr>
            <w:tcW w:w="1107" w:type="dxa"/>
            <w:shd w:val="clear" w:color="auto" w:fill="auto"/>
          </w:tcPr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</w:tr>
      <w:tr w:rsidR="006D58BE" w:rsidRPr="00714BB0" w:rsidTr="00C70DEA">
        <w:tc>
          <w:tcPr>
            <w:tcW w:w="23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45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B60207" w:rsidRDefault="00B60207" w:rsidP="007D3F16">
      <w:pPr>
        <w:widowControl/>
        <w:autoSpaceDE/>
        <w:autoSpaceDN/>
        <w:adjustRightInd/>
        <w:spacing w:line="479" w:lineRule="exact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6D58BE" w:rsidRDefault="006D58BE" w:rsidP="00A83BE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563C">
        <w:rPr>
          <w:sz w:val="28"/>
          <w:szCs w:val="28"/>
        </w:rPr>
        <w:t xml:space="preserve">Надбавки </w:t>
      </w:r>
      <w:r>
        <w:rPr>
          <w:sz w:val="28"/>
          <w:szCs w:val="28"/>
        </w:rPr>
        <w:t>осуществляются</w:t>
      </w:r>
      <w:r w:rsidRPr="00E2563C">
        <w:rPr>
          <w:sz w:val="28"/>
          <w:szCs w:val="28"/>
        </w:rPr>
        <w:t xml:space="preserve">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E2563C">
        <w:rPr>
          <w:sz w:val="28"/>
          <w:szCs w:val="28"/>
        </w:rPr>
        <w:t xml:space="preserve">, а также средств, поступающих от предпринимательской и иной приносящей доход деятельности, направляемых </w:t>
      </w:r>
      <w:r>
        <w:rPr>
          <w:sz w:val="28"/>
          <w:szCs w:val="28"/>
        </w:rPr>
        <w:t>учреждением</w:t>
      </w:r>
      <w:r w:rsidRPr="00E2563C">
        <w:rPr>
          <w:sz w:val="28"/>
          <w:szCs w:val="28"/>
        </w:rPr>
        <w:t xml:space="preserve"> на оплату труда работников</w:t>
      </w:r>
      <w:r>
        <w:rPr>
          <w:sz w:val="28"/>
          <w:szCs w:val="28"/>
        </w:rPr>
        <w:t>.</w:t>
      </w:r>
    </w:p>
    <w:p w:rsidR="00557AB1" w:rsidRDefault="00557AB1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7D3F16" w:rsidRPr="007D3F16" w:rsidRDefault="007D3F16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D3F16">
        <w:rPr>
          <w:b/>
          <w:sz w:val="28"/>
          <w:szCs w:val="28"/>
        </w:rPr>
        <w:lastRenderedPageBreak/>
        <w:t>4. Премирование</w:t>
      </w:r>
    </w:p>
    <w:p w:rsidR="00BA3617" w:rsidRDefault="001A195E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D3F1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A3617" w:rsidRPr="00714BB0">
        <w:rPr>
          <w:sz w:val="28"/>
          <w:szCs w:val="28"/>
        </w:rPr>
        <w:t xml:space="preserve"> В целях поощрения работников за достигнутые успехи, профессионализм и личный вклад в работу коллектива, мотивации работников к более качественному выполнению своих должностных обязанностей осущест</w:t>
      </w:r>
      <w:r w:rsidR="007D3F16">
        <w:rPr>
          <w:sz w:val="28"/>
          <w:szCs w:val="28"/>
        </w:rPr>
        <w:t>вляется премирование работников</w:t>
      </w:r>
      <w:r w:rsidR="00BA3617" w:rsidRPr="00714BB0">
        <w:rPr>
          <w:sz w:val="28"/>
          <w:szCs w:val="28"/>
        </w:rPr>
        <w:t xml:space="preserve"> </w:t>
      </w:r>
      <w:r w:rsidR="007D3F16">
        <w:rPr>
          <w:sz w:val="28"/>
          <w:szCs w:val="28"/>
        </w:rPr>
        <w:t>в соответствии с</w:t>
      </w:r>
      <w:r w:rsidR="00BA3617" w:rsidRPr="00714BB0">
        <w:rPr>
          <w:sz w:val="28"/>
          <w:szCs w:val="28"/>
        </w:rPr>
        <w:t xml:space="preserve"> Положением о премировании, действующем в учреждении.</w:t>
      </w:r>
    </w:p>
    <w:p w:rsidR="0076172A" w:rsidRDefault="0076172A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172A" w:rsidRDefault="0076172A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7D3F16" w:rsidRPr="007D3F16" w:rsidRDefault="007D3F16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D3F16">
        <w:rPr>
          <w:b/>
          <w:sz w:val="28"/>
          <w:szCs w:val="28"/>
        </w:rPr>
        <w:t>5. Другие вопросы оплаты труда</w:t>
      </w:r>
    </w:p>
    <w:p w:rsidR="00BA3617" w:rsidRDefault="00AC11FF" w:rsidP="00AB451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="00AB451D">
        <w:rPr>
          <w:sz w:val="28"/>
          <w:szCs w:val="28"/>
        </w:rPr>
        <w:tab/>
        <w:t xml:space="preserve"> С </w:t>
      </w:r>
      <w:r w:rsidR="00BA3617" w:rsidRPr="00714BB0">
        <w:rPr>
          <w:sz w:val="28"/>
          <w:szCs w:val="28"/>
        </w:rPr>
        <w:t xml:space="preserve">учетом условий труда </w:t>
      </w:r>
      <w:r>
        <w:rPr>
          <w:sz w:val="28"/>
          <w:szCs w:val="28"/>
        </w:rPr>
        <w:t xml:space="preserve">работникам физической культуры и спорта и </w:t>
      </w:r>
      <w:r w:rsidR="00AB451D">
        <w:rPr>
          <w:sz w:val="28"/>
          <w:szCs w:val="28"/>
        </w:rPr>
        <w:t xml:space="preserve">педагогическим </w:t>
      </w:r>
      <w:r w:rsidR="00BA3617" w:rsidRPr="00714BB0">
        <w:rPr>
          <w:sz w:val="28"/>
          <w:szCs w:val="28"/>
        </w:rPr>
        <w:t xml:space="preserve">работникам </w:t>
      </w:r>
      <w:r w:rsidR="00AB451D">
        <w:rPr>
          <w:sz w:val="28"/>
          <w:szCs w:val="28"/>
        </w:rPr>
        <w:t>дополнительного образования</w:t>
      </w:r>
      <w:r w:rsidR="00BA3617" w:rsidRPr="00714BB0">
        <w:rPr>
          <w:sz w:val="28"/>
          <w:szCs w:val="28"/>
        </w:rPr>
        <w:t xml:space="preserve"> устанавливаются выплаты компенсационного характера, предусмотренные разделом 5 приложения 1 настоящего постановления.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Работникам учреждения устанавливаются выплаты за работу в местностях с особыми климатическими условиями, которые включают в себя: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районный коэффициент к заработной плате работников организаций, расположенных в районах Крайнего Севра и приравненных к ним местностях;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процентные надбавки к заработной плате за стаж работы в районах Крайнего Севера и приравненных к ним местностях.</w:t>
      </w:r>
    </w:p>
    <w:p w:rsidR="00AB439B" w:rsidRPr="0041310E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41310E">
        <w:rPr>
          <w:b w:val="0"/>
          <w:bCs w:val="0"/>
          <w:sz w:val="28"/>
          <w:szCs w:val="28"/>
        </w:rPr>
        <w:t>Размеры районного коэффициента и процентных надбавок устанавливаются в соответствии с Законом Республики Саха (Якутия) 234-З N 475-III от 18.05.2005 "О размерах районного коэффициента и процентной надбавки к заработной плате в Республике Саха (Якутия)".</w:t>
      </w:r>
    </w:p>
    <w:p w:rsidR="00AB439B" w:rsidRDefault="00AB439B" w:rsidP="00AB439B">
      <w:pPr>
        <w:pStyle w:val="ConsPlusTitle"/>
        <w:widowControl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1310E">
        <w:rPr>
          <w:b w:val="0"/>
          <w:bCs w:val="0"/>
          <w:sz w:val="28"/>
          <w:szCs w:val="28"/>
        </w:rPr>
        <w:lastRenderedPageBreak/>
        <w:t>Начисление районного коэффициента и процентной надбавки за работу в районах Крайнего Севера и приравненных к ним местностях производится на всю заработную плату работников, в том числе на выплаты стимулирующего и компенсационного характеров</w:t>
      </w:r>
      <w:r>
        <w:rPr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439B" w:rsidRPr="00FB22DF" w:rsidRDefault="00AB439B" w:rsidP="00AB439B">
      <w:pPr>
        <w:pStyle w:val="ConsPlusTitle"/>
        <w:widowControl/>
        <w:spacing w:line="360" w:lineRule="auto"/>
        <w:ind w:firstLine="709"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5.3</w:t>
      </w:r>
      <w:r w:rsidRPr="00FB22D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Материальная помощь может быть оказана в пределах фонда оплаты труда в соответствии с коллективным договором. Решение об оказании материальной помощи и ее конкретных размерах принимает руководитель на основании письменного заявления работника или по ходатайству непосредственного руководителя.</w:t>
      </w:r>
    </w:p>
    <w:p w:rsidR="00AB439B" w:rsidRDefault="00AB439B" w:rsidP="00AB4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C763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 </w:t>
      </w:r>
    </w:p>
    <w:p w:rsidR="00BA3617" w:rsidRPr="00714BB0" w:rsidRDefault="00BA3617" w:rsidP="00BA3617">
      <w:pPr>
        <w:widowControl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A3617" w:rsidRPr="00714BB0" w:rsidTr="00072C8D">
        <w:tc>
          <w:tcPr>
            <w:tcW w:w="4785" w:type="dxa"/>
            <w:shd w:val="clear" w:color="auto" w:fill="auto"/>
          </w:tcPr>
          <w:p w:rsidR="00BA3617" w:rsidRPr="00714BB0" w:rsidRDefault="00BA3617" w:rsidP="00072C8D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Начальник управления </w:t>
            </w:r>
          </w:p>
          <w:p w:rsidR="00BA3617" w:rsidRPr="00714BB0" w:rsidRDefault="00BA3617" w:rsidP="00072C8D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инвестиционной и экономической политики       </w:t>
            </w:r>
            <w:r w:rsidRPr="00714BB0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A3617" w:rsidRPr="00714BB0" w:rsidRDefault="00BA3617" w:rsidP="00BA3617">
            <w:pPr>
              <w:widowControl/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b/>
                <w:sz w:val="28"/>
                <w:szCs w:val="28"/>
              </w:rPr>
              <w:t>О.А.Кондратьева</w:t>
            </w:r>
            <w:proofErr w:type="spellEnd"/>
          </w:p>
        </w:tc>
      </w:tr>
    </w:tbl>
    <w:p w:rsidR="00BA3617" w:rsidRDefault="00BA3617" w:rsidP="00BA3617">
      <w:pPr>
        <w:jc w:val="right"/>
      </w:pPr>
    </w:p>
    <w:sectPr w:rsidR="00BA3617" w:rsidSect="007555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FF503D"/>
    <w:multiLevelType w:val="hybridMultilevel"/>
    <w:tmpl w:val="8DB2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C01937"/>
    <w:multiLevelType w:val="multilevel"/>
    <w:tmpl w:val="2842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6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CAF0B87"/>
    <w:multiLevelType w:val="multilevel"/>
    <w:tmpl w:val="B97411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A6FE2"/>
    <w:multiLevelType w:val="multilevel"/>
    <w:tmpl w:val="0E4AA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8FB4D51"/>
    <w:multiLevelType w:val="hybridMultilevel"/>
    <w:tmpl w:val="9506A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7" w15:restartNumberingAfterBreak="0">
    <w:nsid w:val="4CFA4A6D"/>
    <w:multiLevelType w:val="multilevel"/>
    <w:tmpl w:val="DAE03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0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71C5F23"/>
    <w:multiLevelType w:val="multilevel"/>
    <w:tmpl w:val="F44EF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7803B0E"/>
    <w:multiLevelType w:val="multilevel"/>
    <w:tmpl w:val="F066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2160"/>
      </w:pPr>
      <w:rPr>
        <w:rFonts w:hint="default"/>
      </w:rPr>
    </w:lvl>
  </w:abstractNum>
  <w:abstractNum w:abstractNumId="26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5"/>
  </w:num>
  <w:num w:numId="9">
    <w:abstractNumId w:val="24"/>
  </w:num>
  <w:num w:numId="10">
    <w:abstractNumId w:val="19"/>
  </w:num>
  <w:num w:numId="11">
    <w:abstractNumId w:val="12"/>
  </w:num>
  <w:num w:numId="12">
    <w:abstractNumId w:val="23"/>
  </w:num>
  <w:num w:numId="13">
    <w:abstractNumId w:val="8"/>
  </w:num>
  <w:num w:numId="14">
    <w:abstractNumId w:val="18"/>
  </w:num>
  <w:num w:numId="15">
    <w:abstractNumId w:val="2"/>
  </w:num>
  <w:num w:numId="16">
    <w:abstractNumId w:val="15"/>
  </w:num>
  <w:num w:numId="17">
    <w:abstractNumId w:val="26"/>
  </w:num>
  <w:num w:numId="18">
    <w:abstractNumId w:val="13"/>
  </w:num>
  <w:num w:numId="19">
    <w:abstractNumId w:val="17"/>
  </w:num>
  <w:num w:numId="20">
    <w:abstractNumId w:val="11"/>
  </w:num>
  <w:num w:numId="21">
    <w:abstractNumId w:val="25"/>
  </w:num>
  <w:num w:numId="22">
    <w:abstractNumId w:val="0"/>
  </w:num>
  <w:num w:numId="23">
    <w:abstractNumId w:val="4"/>
  </w:num>
  <w:num w:numId="24">
    <w:abstractNumId w:val="9"/>
  </w:num>
  <w:num w:numId="25">
    <w:abstractNumId w:val="7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2C8D"/>
    <w:rsid w:val="00076361"/>
    <w:rsid w:val="00077F31"/>
    <w:rsid w:val="00081835"/>
    <w:rsid w:val="000C5462"/>
    <w:rsid w:val="000D6106"/>
    <w:rsid w:val="000E273D"/>
    <w:rsid w:val="000E29D2"/>
    <w:rsid w:val="000F02D4"/>
    <w:rsid w:val="000F6071"/>
    <w:rsid w:val="0010106C"/>
    <w:rsid w:val="00115BE0"/>
    <w:rsid w:val="0011648F"/>
    <w:rsid w:val="00130949"/>
    <w:rsid w:val="00131B1D"/>
    <w:rsid w:val="00167C5A"/>
    <w:rsid w:val="00175B6C"/>
    <w:rsid w:val="001A195E"/>
    <w:rsid w:val="001A2592"/>
    <w:rsid w:val="001B7AE3"/>
    <w:rsid w:val="001D196D"/>
    <w:rsid w:val="001D3EA3"/>
    <w:rsid w:val="001E5960"/>
    <w:rsid w:val="001E6067"/>
    <w:rsid w:val="001F2021"/>
    <w:rsid w:val="001F481F"/>
    <w:rsid w:val="00204774"/>
    <w:rsid w:val="00210AC8"/>
    <w:rsid w:val="00215786"/>
    <w:rsid w:val="00237776"/>
    <w:rsid w:val="00273144"/>
    <w:rsid w:val="00276BB9"/>
    <w:rsid w:val="00292E8F"/>
    <w:rsid w:val="002952DF"/>
    <w:rsid w:val="002A4B89"/>
    <w:rsid w:val="002C2C94"/>
    <w:rsid w:val="002C2F2A"/>
    <w:rsid w:val="002C681E"/>
    <w:rsid w:val="002D16C6"/>
    <w:rsid w:val="002F3AA3"/>
    <w:rsid w:val="002F4D29"/>
    <w:rsid w:val="00305EDC"/>
    <w:rsid w:val="003113A2"/>
    <w:rsid w:val="00314E75"/>
    <w:rsid w:val="00320D77"/>
    <w:rsid w:val="00322D52"/>
    <w:rsid w:val="00332CA8"/>
    <w:rsid w:val="00354094"/>
    <w:rsid w:val="0037479F"/>
    <w:rsid w:val="00387BA4"/>
    <w:rsid w:val="0039400D"/>
    <w:rsid w:val="003F1D06"/>
    <w:rsid w:val="003F5750"/>
    <w:rsid w:val="00427738"/>
    <w:rsid w:val="00431944"/>
    <w:rsid w:val="004334D2"/>
    <w:rsid w:val="004452E2"/>
    <w:rsid w:val="004453C0"/>
    <w:rsid w:val="004524BE"/>
    <w:rsid w:val="00454397"/>
    <w:rsid w:val="00455F9B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4F7D09"/>
    <w:rsid w:val="00516DD6"/>
    <w:rsid w:val="00521104"/>
    <w:rsid w:val="005216B5"/>
    <w:rsid w:val="00541743"/>
    <w:rsid w:val="00547739"/>
    <w:rsid w:val="00557AB1"/>
    <w:rsid w:val="00590DF9"/>
    <w:rsid w:val="005C32A4"/>
    <w:rsid w:val="005E1F97"/>
    <w:rsid w:val="006017CA"/>
    <w:rsid w:val="0061237E"/>
    <w:rsid w:val="0061308E"/>
    <w:rsid w:val="00617410"/>
    <w:rsid w:val="00632018"/>
    <w:rsid w:val="0064116F"/>
    <w:rsid w:val="00642E00"/>
    <w:rsid w:val="00651966"/>
    <w:rsid w:val="0065615D"/>
    <w:rsid w:val="00664B97"/>
    <w:rsid w:val="006769FC"/>
    <w:rsid w:val="00677746"/>
    <w:rsid w:val="00681592"/>
    <w:rsid w:val="00686D80"/>
    <w:rsid w:val="006954F4"/>
    <w:rsid w:val="006A644F"/>
    <w:rsid w:val="006C46FB"/>
    <w:rsid w:val="006C4F50"/>
    <w:rsid w:val="006D30D2"/>
    <w:rsid w:val="006D58BE"/>
    <w:rsid w:val="006F0120"/>
    <w:rsid w:val="0070693A"/>
    <w:rsid w:val="0072036E"/>
    <w:rsid w:val="0072692B"/>
    <w:rsid w:val="007338E3"/>
    <w:rsid w:val="00737B76"/>
    <w:rsid w:val="00754854"/>
    <w:rsid w:val="007555D9"/>
    <w:rsid w:val="0076172A"/>
    <w:rsid w:val="00791539"/>
    <w:rsid w:val="00794FD0"/>
    <w:rsid w:val="007B0F0C"/>
    <w:rsid w:val="007D3F16"/>
    <w:rsid w:val="007E061D"/>
    <w:rsid w:val="007F2BD9"/>
    <w:rsid w:val="007F7691"/>
    <w:rsid w:val="0080397B"/>
    <w:rsid w:val="00822E0B"/>
    <w:rsid w:val="00833BE3"/>
    <w:rsid w:val="0084576C"/>
    <w:rsid w:val="008572DB"/>
    <w:rsid w:val="0088318A"/>
    <w:rsid w:val="008838AD"/>
    <w:rsid w:val="0089060C"/>
    <w:rsid w:val="008933D6"/>
    <w:rsid w:val="00893FDA"/>
    <w:rsid w:val="00895319"/>
    <w:rsid w:val="008C6E98"/>
    <w:rsid w:val="008D1812"/>
    <w:rsid w:val="008F6454"/>
    <w:rsid w:val="008F7943"/>
    <w:rsid w:val="00901C08"/>
    <w:rsid w:val="0092019B"/>
    <w:rsid w:val="00924371"/>
    <w:rsid w:val="00925167"/>
    <w:rsid w:val="00930CEB"/>
    <w:rsid w:val="009336C3"/>
    <w:rsid w:val="0093798C"/>
    <w:rsid w:val="009535F6"/>
    <w:rsid w:val="00960D87"/>
    <w:rsid w:val="009A10D7"/>
    <w:rsid w:val="009A6487"/>
    <w:rsid w:val="009B1152"/>
    <w:rsid w:val="009C0DBC"/>
    <w:rsid w:val="009C1E6D"/>
    <w:rsid w:val="009D2141"/>
    <w:rsid w:val="00A0166E"/>
    <w:rsid w:val="00A0768D"/>
    <w:rsid w:val="00A07F99"/>
    <w:rsid w:val="00A234E8"/>
    <w:rsid w:val="00A266CB"/>
    <w:rsid w:val="00A63515"/>
    <w:rsid w:val="00A71B0A"/>
    <w:rsid w:val="00A83BE8"/>
    <w:rsid w:val="00A91DC6"/>
    <w:rsid w:val="00A976C6"/>
    <w:rsid w:val="00AB0EDC"/>
    <w:rsid w:val="00AB439B"/>
    <w:rsid w:val="00AB451D"/>
    <w:rsid w:val="00AB77ED"/>
    <w:rsid w:val="00AC11FF"/>
    <w:rsid w:val="00AC1F1B"/>
    <w:rsid w:val="00AC29AF"/>
    <w:rsid w:val="00AE1420"/>
    <w:rsid w:val="00AE4C2E"/>
    <w:rsid w:val="00B12155"/>
    <w:rsid w:val="00B13659"/>
    <w:rsid w:val="00B26619"/>
    <w:rsid w:val="00B47514"/>
    <w:rsid w:val="00B60207"/>
    <w:rsid w:val="00B648AF"/>
    <w:rsid w:val="00B82FB8"/>
    <w:rsid w:val="00BA3617"/>
    <w:rsid w:val="00BA3B4B"/>
    <w:rsid w:val="00BB3057"/>
    <w:rsid w:val="00BC1F18"/>
    <w:rsid w:val="00BC5AC8"/>
    <w:rsid w:val="00BD655D"/>
    <w:rsid w:val="00BD78F9"/>
    <w:rsid w:val="00BD7BEF"/>
    <w:rsid w:val="00BF610C"/>
    <w:rsid w:val="00C03E0A"/>
    <w:rsid w:val="00C16F31"/>
    <w:rsid w:val="00C17135"/>
    <w:rsid w:val="00C306AB"/>
    <w:rsid w:val="00C545AE"/>
    <w:rsid w:val="00C61F78"/>
    <w:rsid w:val="00C62158"/>
    <w:rsid w:val="00C70C2D"/>
    <w:rsid w:val="00C70DEA"/>
    <w:rsid w:val="00C74EE2"/>
    <w:rsid w:val="00C828A4"/>
    <w:rsid w:val="00C8551A"/>
    <w:rsid w:val="00CA74A9"/>
    <w:rsid w:val="00CB350E"/>
    <w:rsid w:val="00CB7DD1"/>
    <w:rsid w:val="00CC7DBB"/>
    <w:rsid w:val="00CC7EDB"/>
    <w:rsid w:val="00CF4416"/>
    <w:rsid w:val="00D10C35"/>
    <w:rsid w:val="00D33817"/>
    <w:rsid w:val="00D341F5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DD2823"/>
    <w:rsid w:val="00DE5299"/>
    <w:rsid w:val="00E11B71"/>
    <w:rsid w:val="00E20459"/>
    <w:rsid w:val="00E2563C"/>
    <w:rsid w:val="00E65DE2"/>
    <w:rsid w:val="00ED3FF4"/>
    <w:rsid w:val="00ED7B91"/>
    <w:rsid w:val="00EE6EA1"/>
    <w:rsid w:val="00EF5889"/>
    <w:rsid w:val="00F108E6"/>
    <w:rsid w:val="00F37E9F"/>
    <w:rsid w:val="00F52E3D"/>
    <w:rsid w:val="00F56629"/>
    <w:rsid w:val="00F643A5"/>
    <w:rsid w:val="00F66369"/>
    <w:rsid w:val="00F71C97"/>
    <w:rsid w:val="00F735ED"/>
    <w:rsid w:val="00F75D59"/>
    <w:rsid w:val="00F77995"/>
    <w:rsid w:val="00F82DA5"/>
    <w:rsid w:val="00F83B69"/>
    <w:rsid w:val="00F872C7"/>
    <w:rsid w:val="00F87A46"/>
    <w:rsid w:val="00FA5785"/>
    <w:rsid w:val="00FB3704"/>
    <w:rsid w:val="00FB7C21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631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AC1F1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1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120&amp;date=03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FED2-2B2D-4862-AF0F-E3FD11D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6492</Words>
  <Characters>37010</Characters>
  <Application>Microsoft Office Word</Application>
  <DocSecurity>4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2024-01-25T00:49:00Z</cp:lastPrinted>
  <dcterms:created xsi:type="dcterms:W3CDTF">2024-02-09T02:57:00Z</dcterms:created>
  <dcterms:modified xsi:type="dcterms:W3CDTF">2024-02-09T02:57:00Z</dcterms:modified>
</cp:coreProperties>
</file>