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5670"/>
        <w:jc w:val="right"/>
        <w:rPr>
          <w:sz w:val="22"/>
        </w:rPr>
      </w:pPr>
      <w:r>
        <w:rPr>
          <w:sz w:val="22"/>
        </w:rPr>
        <w:t>Приложение к распоряжению Министерства имущественных и земельных отношений Республики Саха (Якутия)</w:t>
      </w:r>
    </w:p>
    <w:p w14:paraId="04000000">
      <w:pPr>
        <w:widowControl w:val="1"/>
        <w:ind w:left="5670"/>
        <w:jc w:val="right"/>
        <w:rPr>
          <w:sz w:val="22"/>
        </w:rPr>
      </w:pPr>
      <w:r>
        <w:rPr>
          <w:sz w:val="22"/>
        </w:rPr>
        <w:t>о</w:t>
      </w:r>
      <w:r>
        <w:rPr>
          <w:sz w:val="22"/>
        </w:rPr>
        <w:t>т «</w:t>
      </w:r>
      <w:r>
        <w:rPr>
          <w:sz w:val="22"/>
        </w:rPr>
        <w:t>26</w:t>
      </w:r>
      <w:r>
        <w:rPr>
          <w:sz w:val="22"/>
        </w:rPr>
        <w:t>»</w:t>
      </w:r>
      <w:r>
        <w:rPr>
          <w:sz w:val="22"/>
        </w:rPr>
        <w:t xml:space="preserve"> ноября</w:t>
      </w:r>
      <w:r>
        <w:rPr>
          <w:sz w:val="22"/>
        </w:rPr>
        <w:t xml:space="preserve"> 2025 г. № Р-3032</w:t>
      </w:r>
    </w:p>
    <w:p w14:paraId="05000000">
      <w:pPr>
        <w:widowControl w:val="1"/>
        <w:ind/>
        <w:jc w:val="center"/>
        <w:rPr>
          <w:b w:val="1"/>
          <w:sz w:val="26"/>
        </w:rPr>
      </w:pPr>
    </w:p>
    <w:p w14:paraId="06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Извещение о проведении публичных торгов по продаже земельного участка</w:t>
      </w:r>
    </w:p>
    <w:p w14:paraId="07000000">
      <w:pPr>
        <w:widowControl w:val="1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>в форме открытого аукциона</w:t>
      </w:r>
    </w:p>
    <w:p w14:paraId="08000000">
      <w:pPr>
        <w:widowControl w:val="1"/>
        <w:ind w:firstLine="709"/>
        <w:jc w:val="center"/>
        <w:rPr>
          <w:b w:val="1"/>
          <w:sz w:val="26"/>
        </w:rPr>
      </w:pPr>
      <w:r>
        <w:rPr>
          <w:b w:val="1"/>
          <w:sz w:val="26"/>
        </w:rPr>
        <w:t>номер извещени</w:t>
      </w:r>
      <w:r>
        <w:rPr>
          <w:b w:val="1"/>
          <w:sz w:val="26"/>
        </w:rPr>
        <w:t xml:space="preserve">я </w:t>
      </w:r>
      <w:r>
        <w:rPr>
          <w:rFonts w:ascii="XO Thames" w:hAnsi="XO Thames"/>
          <w:b w:val="0"/>
          <w:i w:val="0"/>
          <w:caps w:val="0"/>
          <w:strike w:val="0"/>
          <w:color w:val="115DEE"/>
          <w:spacing w:val="0"/>
          <w:sz w:val="26"/>
          <w:u w:color="000000" w:val="singl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115DEE"/>
          <w:spacing w:val="0"/>
          <w:sz w:val="26"/>
          <w:u w:color="000000" w:val="single"/>
        </w:rPr>
        <w:instrText>HYPERLINK "https://torgi.gov.ru/new/private/notice/view/6926b7d2ef0d1606c81af3be/22000036640000000039"</w:instrText>
      </w:r>
      <w:r>
        <w:rPr>
          <w:rFonts w:ascii="XO Thames" w:hAnsi="XO Thames"/>
          <w:b w:val="0"/>
          <w:i w:val="0"/>
          <w:caps w:val="0"/>
          <w:strike w:val="0"/>
          <w:color w:val="115DEE"/>
          <w:spacing w:val="0"/>
          <w:sz w:val="26"/>
          <w:u w:color="000000" w:val="singl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115DEE"/>
          <w:spacing w:val="0"/>
          <w:sz w:val="26"/>
          <w:u w:color="000000" w:val="single"/>
        </w:rPr>
        <w:t>№22000036640000000039</w:t>
      </w:r>
      <w:r>
        <w:rPr>
          <w:rFonts w:ascii="XO Thames" w:hAnsi="XO Thames"/>
          <w:b w:val="0"/>
          <w:i w:val="0"/>
          <w:caps w:val="0"/>
          <w:strike w:val="0"/>
          <w:color w:val="115DEE"/>
          <w:spacing w:val="0"/>
          <w:sz w:val="26"/>
          <w:u w:color="000000" w:val="single"/>
        </w:rPr>
        <w:fldChar w:fldCharType="end"/>
      </w:r>
    </w:p>
    <w:p w14:paraId="09000000">
      <w:pPr>
        <w:widowControl w:val="1"/>
        <w:ind w:firstLine="709"/>
        <w:jc w:val="center"/>
        <w:rPr>
          <w:b w:val="1"/>
          <w:sz w:val="26"/>
        </w:rPr>
      </w:pPr>
    </w:p>
    <w:p w14:paraId="0A000000">
      <w:pPr>
        <w:widowControl w:val="1"/>
        <w:ind w:firstLine="709"/>
        <w:jc w:val="both"/>
        <w:rPr>
          <w:b w:val="1"/>
          <w:sz w:val="16"/>
        </w:rPr>
      </w:pPr>
    </w:p>
    <w:p w14:paraId="0B000000">
      <w:pPr>
        <w:pStyle w:val="Style_2"/>
        <w:widowControl w:val="1"/>
        <w:numPr>
          <w:ilvl w:val="0"/>
          <w:numId w:val="1"/>
        </w:numPr>
        <w:ind w:firstLine="709" w:left="0" w:right="0"/>
        <w:rPr>
          <w:sz w:val="26"/>
        </w:rPr>
      </w:pPr>
      <w:r>
        <w:rPr>
          <w:b w:val="1"/>
          <w:sz w:val="26"/>
        </w:rPr>
        <w:t xml:space="preserve">Организатор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 xml:space="preserve">: </w:t>
      </w:r>
      <w:r>
        <w:rPr>
          <w:sz w:val="26"/>
        </w:rPr>
        <w:t xml:space="preserve">Министерство имущественных и земельных отношений Республики Саха (Якутия) на основании распоряжения Министерства имущественных и земельных отношений Республики Саха (Якутия) от </w:t>
      </w:r>
      <w:r>
        <w:rPr>
          <w:sz w:val="26"/>
        </w:rPr>
        <w:t>26.11</w:t>
      </w:r>
      <w:r>
        <w:rPr>
          <w:color w:val="000000"/>
          <w:sz w:val="26"/>
        </w:rPr>
        <w:t>.2025 г. №</w:t>
      </w:r>
      <w:r>
        <w:rPr>
          <w:color w:val="000000"/>
          <w:sz w:val="26"/>
        </w:rPr>
        <w:t xml:space="preserve"> </w:t>
      </w:r>
      <w:bookmarkStart w:id="1" w:name="_GoBack"/>
      <w:bookmarkEnd w:id="1"/>
      <w:r>
        <w:rPr>
          <w:color w:val="000000"/>
          <w:sz w:val="26"/>
        </w:rPr>
        <w:t>Р-3032</w:t>
      </w:r>
      <w:r>
        <w:rPr>
          <w:color w:val="000000"/>
          <w:sz w:val="26"/>
        </w:rPr>
        <w:t xml:space="preserve"> </w:t>
      </w:r>
      <w:r>
        <w:rPr>
          <w:sz w:val="26"/>
        </w:rPr>
        <w:t>«О проведении повторных публичных торгов по продаже земельного участка», решения Ленского районного суда Республики Саха (Якутия) от 16.04.2025 г. (по делу № 2-141/2025) об изъятии земельного участка</w:t>
      </w:r>
      <w:r>
        <w:rPr>
          <w:sz w:val="26"/>
        </w:rPr>
        <w:t>, в связи с признанием публичных торгов по продаже земельного участка</w:t>
      </w:r>
      <w:r>
        <w:rPr>
          <w:sz w:val="26"/>
        </w:rPr>
        <w:t xml:space="preserve"> несостоявшимися (протокол рассмотрения заявок на участие в публичных торгах по продаже земельного участка в форме открытого аукциона от 05.11.2025 г. № 1)</w:t>
      </w:r>
      <w:r>
        <w:rPr>
          <w:sz w:val="26"/>
        </w:rPr>
        <w:t xml:space="preserve"> проводит повторные публичные торги в форме открытого аукциона на повышение стоимости с открытой формой подачи предложений о цене по продаже земельного участка из земель сельскохозяйственного назначения</w:t>
      </w:r>
      <w:r>
        <w:rPr>
          <w:sz w:val="26"/>
        </w:rPr>
        <w:t xml:space="preserve"> </w:t>
      </w:r>
      <w:r>
        <w:rPr>
          <w:sz w:val="26"/>
        </w:rPr>
        <w:t>(далее – Открытый аукцион)</w:t>
      </w:r>
      <w:r>
        <w:rPr>
          <w:sz w:val="26"/>
        </w:rPr>
        <w:t>.</w:t>
      </w:r>
    </w:p>
    <w:p w14:paraId="0C000000">
      <w:pPr>
        <w:pStyle w:val="Style_2"/>
        <w:widowControl w:val="1"/>
        <w:ind w:firstLine="709" w:left="0" w:right="0"/>
        <w:rPr>
          <w:sz w:val="16"/>
        </w:rPr>
      </w:pPr>
    </w:p>
    <w:p w14:paraId="0D000000">
      <w:pPr>
        <w:pStyle w:val="Style_2"/>
        <w:widowControl w:val="1"/>
        <w:numPr>
          <w:ilvl w:val="0"/>
          <w:numId w:val="1"/>
        </w:numPr>
        <w:ind w:firstLine="709" w:left="0" w:right="0"/>
        <w:rPr>
          <w:sz w:val="26"/>
        </w:rPr>
      </w:pPr>
      <w:r>
        <w:rPr>
          <w:b w:val="1"/>
          <w:sz w:val="26"/>
        </w:rPr>
        <w:t xml:space="preserve">Инициатор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 xml:space="preserve"> (продавец):</w:t>
      </w:r>
      <w:r>
        <w:rPr>
          <w:sz w:val="26"/>
        </w:rPr>
        <w:t xml:space="preserve"> Министерство имущественных и земельных отношений Республики Саха (Якутия) </w:t>
      </w:r>
    </w:p>
    <w:p w14:paraId="0E000000">
      <w:pPr>
        <w:widowControl w:val="1"/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>Собственник (правообладатель) имущества:</w:t>
      </w:r>
      <w:r>
        <w:rPr>
          <w:b w:val="1"/>
          <w:sz w:val="26"/>
        </w:rPr>
        <w:tab/>
      </w:r>
    </w:p>
    <w:p w14:paraId="0F000000">
      <w:pPr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Участок принадлежит на праве собственности </w:t>
      </w:r>
      <w:r>
        <w:rPr>
          <w:sz w:val="26"/>
        </w:rPr>
        <w:t>Захарову Дмитрию Яковлевичу</w:t>
      </w:r>
      <w:r>
        <w:rPr>
          <w:sz w:val="26"/>
        </w:rPr>
        <w:t>, что подтверждается записью в Едином государственном реестре недвижимости об объекте недвижимости от 04.11.2015 г. №</w:t>
      </w:r>
      <w:r>
        <w:rPr>
          <w:rStyle w:val="Style_3_ch"/>
          <w:sz w:val="26"/>
        </w:rPr>
        <w:t xml:space="preserve"> </w:t>
      </w:r>
      <w:r>
        <w:rPr>
          <w:rStyle w:val="Style_3_ch"/>
          <w:sz w:val="26"/>
        </w:rPr>
        <w:t>14-14/011-14/011/005/2015-794/2</w:t>
      </w:r>
      <w:r>
        <w:rPr>
          <w:rStyle w:val="Style_3_ch"/>
          <w:sz w:val="26"/>
        </w:rPr>
        <w:t>.</w:t>
      </w:r>
    </w:p>
    <w:p w14:paraId="10000000">
      <w:pPr>
        <w:widowControl w:val="1"/>
        <w:ind w:firstLine="709"/>
        <w:jc w:val="both"/>
        <w:rPr>
          <w:sz w:val="26"/>
        </w:rPr>
      </w:pPr>
      <w:r>
        <w:rPr>
          <w:sz w:val="26"/>
        </w:rPr>
        <w:t>Открыт</w:t>
      </w:r>
      <w:r>
        <w:rPr>
          <w:sz w:val="26"/>
        </w:rPr>
        <w:t>ый</w:t>
      </w:r>
      <w:r>
        <w:rPr>
          <w:sz w:val="26"/>
        </w:rPr>
        <w:t xml:space="preserve"> аукцион </w:t>
      </w:r>
      <w:r>
        <w:rPr>
          <w:sz w:val="26"/>
        </w:rPr>
        <w:t>явля</w:t>
      </w:r>
      <w:r>
        <w:rPr>
          <w:sz w:val="26"/>
        </w:rPr>
        <w:t>е</w:t>
      </w:r>
      <w:r>
        <w:rPr>
          <w:sz w:val="26"/>
        </w:rPr>
        <w:t>тся открытыми по составу участников и открытыми по форме подачи предложений о размере начальной цены объекта продажи.</w:t>
      </w:r>
    </w:p>
    <w:p w14:paraId="11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 xml:space="preserve">Сроки и порядок приема заявок, определения участников и проведения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>:</w:t>
      </w:r>
    </w:p>
    <w:p w14:paraId="12000000">
      <w:pPr>
        <w:pStyle w:val="Style_4"/>
        <w:widowControl w:val="1"/>
        <w:ind w:firstLine="709"/>
        <w:jc w:val="both"/>
        <w:rPr>
          <w:sz w:val="26"/>
        </w:rPr>
      </w:pPr>
      <w:r>
        <w:rPr>
          <w:b w:val="1"/>
          <w:sz w:val="26"/>
        </w:rPr>
        <w:t xml:space="preserve">Место приема/подачи Заявок и проведения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 xml:space="preserve">: </w:t>
      </w:r>
      <w:r>
        <w:rPr>
          <w:sz w:val="26"/>
        </w:rPr>
        <w:t xml:space="preserve">заявки от участников принимаются на бумажных носителях (очно или почтовым направлением), в запечатанном конверте с 09-00 до 17-00 часов (обед с 13-00 до 14-00) по адресу: г. Якутск, ул. </w:t>
      </w:r>
      <w:r>
        <w:rPr>
          <w:sz w:val="26"/>
        </w:rPr>
        <w:t>Аммосова</w:t>
      </w:r>
      <w:r>
        <w:rPr>
          <w:sz w:val="26"/>
        </w:rPr>
        <w:t>, д. 8, 3-й этаж, кабинет 323.</w:t>
      </w:r>
    </w:p>
    <w:p w14:paraId="13000000">
      <w:pPr>
        <w:pStyle w:val="Style_4"/>
        <w:widowControl w:val="1"/>
        <w:ind w:firstLine="709"/>
        <w:jc w:val="both"/>
        <w:rPr>
          <w:sz w:val="26"/>
        </w:rPr>
      </w:pPr>
      <w:r>
        <w:rPr>
          <w:b w:val="1"/>
          <w:sz w:val="26"/>
        </w:rPr>
        <w:t>Дата и время начала приема/подачи Заявок:</w:t>
      </w:r>
      <w:r>
        <w:rPr>
          <w:sz w:val="26"/>
        </w:rPr>
        <w:t xml:space="preserve"> </w:t>
      </w:r>
      <w:r>
        <w:rPr>
          <w:rStyle w:val="Style_4_ch"/>
          <w:b w:val="1"/>
          <w:sz w:val="26"/>
          <w:u w:val="single"/>
        </w:rPr>
        <w:t>27</w:t>
      </w:r>
      <w:r>
        <w:rPr>
          <w:rStyle w:val="Style_4_ch"/>
          <w:b w:val="1"/>
          <w:sz w:val="26"/>
          <w:u w:val="single"/>
        </w:rPr>
        <w:t>.11</w:t>
      </w:r>
      <w:r>
        <w:rPr>
          <w:b w:val="1"/>
          <w:sz w:val="26"/>
          <w:u w:val="single"/>
        </w:rPr>
        <w:t>.2025 г</w:t>
      </w:r>
      <w:r>
        <w:rPr>
          <w:sz w:val="26"/>
        </w:rPr>
        <w:t>. с 09-00 ч. до 17-30 ч., время местное.</w:t>
      </w:r>
    </w:p>
    <w:p w14:paraId="14000000">
      <w:pPr>
        <w:pStyle w:val="Style_4"/>
        <w:widowControl w:val="1"/>
        <w:ind w:firstLine="709"/>
        <w:jc w:val="both"/>
        <w:rPr>
          <w:sz w:val="26"/>
        </w:rPr>
      </w:pPr>
      <w:r>
        <w:rPr>
          <w:b w:val="1"/>
          <w:sz w:val="26"/>
        </w:rPr>
        <w:t xml:space="preserve">Дата и время окончания срока приема/подачи Заявок: </w:t>
      </w:r>
      <w:r>
        <w:rPr>
          <w:b w:val="1"/>
          <w:sz w:val="26"/>
          <w:u w:val="single"/>
        </w:rPr>
        <w:t>26</w:t>
      </w:r>
      <w:r>
        <w:rPr>
          <w:b w:val="1"/>
          <w:sz w:val="26"/>
          <w:u w:val="single"/>
        </w:rPr>
        <w:t>.</w:t>
      </w:r>
      <w:r>
        <w:rPr>
          <w:b w:val="1"/>
          <w:sz w:val="26"/>
          <w:u w:val="single"/>
        </w:rPr>
        <w:t>12</w:t>
      </w:r>
      <w:r>
        <w:rPr>
          <w:b w:val="1"/>
          <w:sz w:val="26"/>
          <w:u w:val="single"/>
        </w:rPr>
        <w:t>.2025 г</w:t>
      </w:r>
      <w:r>
        <w:rPr>
          <w:sz w:val="26"/>
        </w:rPr>
        <w:t>. до 18-00 ч., время местное.</w:t>
      </w:r>
    </w:p>
    <w:p w14:paraId="15000000">
      <w:pPr>
        <w:pStyle w:val="Style_4"/>
        <w:widowControl w:val="1"/>
        <w:ind w:firstLine="709"/>
        <w:jc w:val="both"/>
        <w:rPr>
          <w:sz w:val="26"/>
        </w:rPr>
      </w:pPr>
      <w:r>
        <w:rPr>
          <w:b w:val="1"/>
          <w:sz w:val="26"/>
        </w:rPr>
        <w:t xml:space="preserve">Дата определения участников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>:</w:t>
      </w:r>
      <w:r>
        <w:rPr>
          <w:sz w:val="26"/>
        </w:rPr>
        <w:t xml:space="preserve"> </w:t>
      </w:r>
      <w:r>
        <w:rPr>
          <w:b w:val="1"/>
          <w:sz w:val="26"/>
          <w:u w:val="single"/>
        </w:rPr>
        <w:t>29</w:t>
      </w:r>
      <w:r>
        <w:rPr>
          <w:rStyle w:val="Style_4_ch"/>
          <w:b w:val="1"/>
          <w:sz w:val="26"/>
          <w:u w:val="single"/>
        </w:rPr>
        <w:t>.</w:t>
      </w:r>
      <w:r>
        <w:rPr>
          <w:rStyle w:val="Style_4_ch"/>
          <w:b w:val="1"/>
          <w:sz w:val="26"/>
          <w:u w:val="single"/>
        </w:rPr>
        <w:t>12</w:t>
      </w:r>
      <w:r>
        <w:rPr>
          <w:b w:val="1"/>
          <w:sz w:val="26"/>
          <w:u w:val="single"/>
        </w:rPr>
        <w:t>.2025 г. в 10-00</w:t>
      </w:r>
      <w:r>
        <w:rPr>
          <w:b w:val="1"/>
          <w:sz w:val="26"/>
        </w:rPr>
        <w:t xml:space="preserve"> </w:t>
      </w:r>
      <w:r>
        <w:rPr>
          <w:sz w:val="26"/>
        </w:rPr>
        <w:t>(время местное),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по адресу: г. Якутск, ул. </w:t>
      </w:r>
      <w:r>
        <w:rPr>
          <w:sz w:val="26"/>
        </w:rPr>
        <w:t>Аммосова</w:t>
      </w:r>
      <w:r>
        <w:rPr>
          <w:sz w:val="26"/>
        </w:rPr>
        <w:t>, д. 8, 3-й этаж, кабинет 307.</w:t>
      </w:r>
    </w:p>
    <w:p w14:paraId="16000000">
      <w:pPr>
        <w:pStyle w:val="Style_4"/>
        <w:widowControl w:val="1"/>
        <w:ind w:firstLine="709"/>
        <w:jc w:val="both"/>
        <w:rPr>
          <w:sz w:val="26"/>
        </w:rPr>
      </w:pPr>
      <w:r>
        <w:rPr>
          <w:b w:val="1"/>
          <w:sz w:val="26"/>
        </w:rPr>
        <w:t>Открытый аукцион</w:t>
      </w:r>
      <w:r>
        <w:rPr>
          <w:b w:val="1"/>
          <w:sz w:val="26"/>
        </w:rPr>
        <w:t xml:space="preserve"> и подведение итогов состоятся:</w:t>
      </w:r>
      <w:r>
        <w:rPr>
          <w:sz w:val="26"/>
        </w:rPr>
        <w:t xml:space="preserve"> </w:t>
      </w:r>
      <w:r>
        <w:rPr>
          <w:b w:val="1"/>
          <w:sz w:val="26"/>
          <w:u w:val="single"/>
        </w:rPr>
        <w:t>30</w:t>
      </w:r>
      <w:r>
        <w:rPr>
          <w:rStyle w:val="Style_4_ch"/>
          <w:b w:val="1"/>
          <w:sz w:val="26"/>
          <w:u w:val="single"/>
        </w:rPr>
        <w:t>.12</w:t>
      </w:r>
      <w:r>
        <w:rPr>
          <w:b w:val="1"/>
          <w:sz w:val="26"/>
          <w:u w:val="single"/>
        </w:rPr>
        <w:t>.2025 г. в 11 час. 00 мин</w:t>
      </w:r>
      <w:r>
        <w:rPr>
          <w:b w:val="1"/>
          <w:sz w:val="26"/>
        </w:rPr>
        <w:t>.</w:t>
      </w:r>
      <w:r>
        <w:rPr>
          <w:sz w:val="26"/>
        </w:rPr>
        <w:t xml:space="preserve"> (время местное) по адресу: г. Якутск, ул. </w:t>
      </w:r>
      <w:r>
        <w:rPr>
          <w:sz w:val="26"/>
        </w:rPr>
        <w:t>Аммосова</w:t>
      </w:r>
      <w:r>
        <w:rPr>
          <w:sz w:val="26"/>
        </w:rPr>
        <w:t>, д. 8, 3-й этаж, кабинет 307.</w:t>
      </w:r>
    </w:p>
    <w:p w14:paraId="17000000">
      <w:pPr>
        <w:pStyle w:val="Style_4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Справки по телефону: 8(4112) 42-01-61, в Интернете по адресу: </w:t>
      </w:r>
      <w:r>
        <w:rPr>
          <w:rStyle w:val="Style_5_ch"/>
          <w:color w:val="000000"/>
          <w:sz w:val="26"/>
        </w:rPr>
        <w:fldChar w:fldCharType="begin"/>
      </w:r>
      <w:r>
        <w:rPr>
          <w:rStyle w:val="Style_5_ch"/>
          <w:color w:val="000000"/>
          <w:sz w:val="26"/>
        </w:rPr>
        <w:instrText>HYPERLINK "http://www.torgi.gov.ru/"</w:instrText>
      </w:r>
      <w:r>
        <w:rPr>
          <w:rStyle w:val="Style_5_ch"/>
          <w:color w:val="000000"/>
          <w:sz w:val="26"/>
        </w:rPr>
        <w:fldChar w:fldCharType="separate"/>
      </w:r>
      <w:r>
        <w:rPr>
          <w:rStyle w:val="Style_5_ch"/>
          <w:color w:val="000000"/>
          <w:sz w:val="26"/>
        </w:rPr>
        <w:t>www.torgi.gov.ru</w:t>
      </w:r>
      <w:r>
        <w:rPr>
          <w:rStyle w:val="Style_5_ch"/>
          <w:color w:val="000000"/>
          <w:sz w:val="26"/>
        </w:rPr>
        <w:fldChar w:fldCharType="end"/>
      </w:r>
      <w:r>
        <w:rPr>
          <w:sz w:val="26"/>
        </w:rPr>
        <w:t xml:space="preserve">, </w:t>
      </w:r>
      <w:r>
        <w:rPr>
          <w:sz w:val="26"/>
          <w:u w:val="single"/>
        </w:rPr>
        <w:t>https://minimush.sakha.gov.ru/.</w:t>
      </w:r>
    </w:p>
    <w:p w14:paraId="18000000">
      <w:pPr>
        <w:pStyle w:val="Style_2"/>
        <w:widowControl w:val="1"/>
        <w:numPr>
          <w:ilvl w:val="0"/>
          <w:numId w:val="1"/>
        </w:numPr>
        <w:ind w:firstLine="1134" w:left="-425" w:right="0"/>
        <w:rPr>
          <w:sz w:val="26"/>
        </w:rPr>
      </w:pPr>
      <w:r>
        <w:rPr>
          <w:b w:val="1"/>
          <w:sz w:val="26"/>
        </w:rPr>
        <w:t xml:space="preserve">Предмет </w:t>
      </w:r>
      <w:r>
        <w:rPr>
          <w:b w:val="1"/>
          <w:sz w:val="26"/>
        </w:rPr>
        <w:t>Открытого аукциона</w:t>
      </w:r>
      <w:r>
        <w:rPr>
          <w:b w:val="1"/>
          <w:sz w:val="26"/>
        </w:rPr>
        <w:t>:</w:t>
      </w:r>
      <w:r>
        <w:rPr>
          <w:sz w:val="26"/>
        </w:rPr>
        <w:t xml:space="preserve"> земельный участок</w:t>
      </w:r>
    </w:p>
    <w:p w14:paraId="19000000">
      <w:pPr>
        <w:pStyle w:val="Style_4"/>
        <w:widowControl w:val="1"/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 xml:space="preserve">Характеристика земельного участка: </w:t>
      </w:r>
      <w:r>
        <w:rPr>
          <w:sz w:val="26"/>
        </w:rPr>
        <w:t xml:space="preserve">земельный участок с кадастровым номером </w:t>
      </w:r>
      <w:r>
        <w:rPr>
          <w:sz w:val="26"/>
        </w:rPr>
        <w:t>14:14:080016:361</w:t>
      </w:r>
      <w:r>
        <w:rPr>
          <w:sz w:val="26"/>
        </w:rPr>
        <w:t xml:space="preserve">, площадью 10 100 </w:t>
      </w:r>
      <w:r>
        <w:rPr>
          <w:sz w:val="26"/>
        </w:rPr>
        <w:t>кв.м</w:t>
      </w:r>
      <w:r>
        <w:rPr>
          <w:sz w:val="26"/>
        </w:rPr>
        <w:t>., из земель сельскохозяйственного назначения, с видом разрешенного использования «</w:t>
      </w:r>
      <w:r>
        <w:rPr>
          <w:sz w:val="26"/>
        </w:rPr>
        <w:t>Земельные участки, предназначенные для сельскохозяйственного использования</w:t>
      </w:r>
      <w:r>
        <w:rPr>
          <w:sz w:val="26"/>
        </w:rPr>
        <w:t>», расположенный по адресу: Республика Саха (Якутия), Ленский район, с. Нюя</w:t>
      </w:r>
      <w:r>
        <w:rPr>
          <w:sz w:val="26"/>
        </w:rPr>
        <w:t>.</w:t>
      </w:r>
    </w:p>
    <w:p w14:paraId="1A000000">
      <w:pPr>
        <w:pStyle w:val="Style_4"/>
        <w:widowControl w:val="1"/>
        <w:ind w:firstLine="709"/>
        <w:jc w:val="both"/>
        <w:rPr>
          <w:sz w:val="26"/>
        </w:rPr>
      </w:pPr>
      <w:r>
        <w:rPr>
          <w:b w:val="1"/>
          <w:sz w:val="26"/>
        </w:rPr>
        <w:t xml:space="preserve">Категория земель: </w:t>
      </w:r>
      <w:r>
        <w:rPr>
          <w:sz w:val="26"/>
        </w:rPr>
        <w:t>земли сельскохозяйственного назначения.</w:t>
      </w:r>
    </w:p>
    <w:p w14:paraId="1B000000">
      <w:pPr>
        <w:widowControl w:val="1"/>
        <w:tabs>
          <w:tab w:leader="none" w:pos="540" w:val="left"/>
          <w:tab w:leader="none" w:pos="720" w:val="left"/>
        </w:tabs>
        <w:ind w:firstLine="709"/>
        <w:jc w:val="both"/>
        <w:rPr>
          <w:sz w:val="26"/>
        </w:rPr>
      </w:pPr>
      <w:r>
        <w:rPr>
          <w:sz w:val="26"/>
        </w:rPr>
        <w:tab/>
      </w:r>
      <w:r>
        <w:rPr>
          <w:b w:val="1"/>
          <w:sz w:val="26"/>
        </w:rPr>
        <w:t xml:space="preserve">Основной вид разрешенного использования земельного участка: </w:t>
      </w:r>
      <w:r>
        <w:rPr>
          <w:sz w:val="26"/>
        </w:rPr>
        <w:t>Земельные участки, предназначенные для сельскохозяйственного использования</w:t>
      </w:r>
      <w:r>
        <w:rPr>
          <w:sz w:val="26"/>
        </w:rPr>
        <w:t>.</w:t>
      </w:r>
    </w:p>
    <w:p w14:paraId="1C000000">
      <w:pPr>
        <w:widowControl w:val="1"/>
        <w:tabs>
          <w:tab w:leader="none" w:pos="540" w:val="left"/>
          <w:tab w:leader="none" w:pos="720" w:val="left"/>
        </w:tabs>
        <w:ind w:firstLine="709"/>
        <w:jc w:val="both"/>
        <w:rPr>
          <w:sz w:val="26"/>
        </w:rPr>
      </w:pPr>
    </w:p>
    <w:p w14:paraId="1D000000">
      <w:pPr>
        <w:widowControl w:val="1"/>
        <w:tabs>
          <w:tab w:leader="none" w:pos="540" w:val="left"/>
          <w:tab w:leader="none" w:pos="720" w:val="left"/>
        </w:tabs>
        <w:ind w:firstLine="709"/>
        <w:jc w:val="both"/>
        <w:rPr>
          <w:sz w:val="26"/>
        </w:rPr>
      </w:pPr>
      <w:r>
        <w:rPr>
          <w:b w:val="1"/>
          <w:sz w:val="26"/>
        </w:rPr>
        <w:t>Начальная цена земельного участка:</w:t>
      </w:r>
      <w:r>
        <w:rPr>
          <w:sz w:val="26"/>
        </w:rPr>
        <w:t xml:space="preserve"> </w:t>
      </w:r>
      <w:r>
        <w:rPr>
          <w:sz w:val="26"/>
        </w:rPr>
        <w:t>5 736</w:t>
      </w:r>
      <w:r>
        <w:rPr>
          <w:sz w:val="26"/>
        </w:rPr>
        <w:t xml:space="preserve"> (пять тысяч семьсот тридцать шесть) рублей 80 копеек</w:t>
      </w:r>
      <w:r>
        <w:rPr>
          <w:rStyle w:val="Style_3_ch"/>
          <w:sz w:val="26"/>
        </w:rPr>
        <w:t xml:space="preserve">, </w:t>
      </w:r>
      <w:r>
        <w:rPr>
          <w:rStyle w:val="Style_3_ch"/>
          <w:sz w:val="26"/>
        </w:rPr>
        <w:t>в</w:t>
      </w:r>
      <w:r>
        <w:rPr>
          <w:rStyle w:val="Style_3_ch"/>
          <w:sz w:val="26"/>
        </w:rPr>
        <w:t xml:space="preserve"> соответствии</w:t>
      </w:r>
      <w:r>
        <w:rPr>
          <w:rStyle w:val="Style_3_ch"/>
          <w:sz w:val="26"/>
        </w:rPr>
        <w:t xml:space="preserve"> с</w:t>
      </w:r>
      <w:r>
        <w:rPr>
          <w:rStyle w:val="Style_3_ch"/>
          <w:sz w:val="26"/>
        </w:rPr>
        <w:t xml:space="preserve"> </w:t>
      </w:r>
      <w:r>
        <w:rPr>
          <w:rStyle w:val="Style_3_ch"/>
          <w:sz w:val="26"/>
        </w:rPr>
        <w:t>пунктом 9 статьи 6 Федерального закона от 24.07.2002 г. № 101-ФЗ «Об обороте земель сельскохозяйственного назначения»</w:t>
      </w:r>
      <w:r>
        <w:rPr>
          <w:rStyle w:val="Style_3_ch"/>
          <w:sz w:val="26"/>
        </w:rPr>
        <w:t>.</w:t>
      </w:r>
    </w:p>
    <w:p w14:paraId="1E000000">
      <w:pPr>
        <w:widowControl w:val="1"/>
        <w:tabs>
          <w:tab w:leader="none" w:pos="540" w:val="left"/>
          <w:tab w:leader="none" w:pos="720" w:val="left"/>
        </w:tabs>
        <w:ind w:firstLine="709"/>
        <w:jc w:val="both"/>
        <w:rPr>
          <w:sz w:val="26"/>
        </w:rPr>
      </w:pPr>
      <w:r>
        <w:rPr>
          <w:b w:val="1"/>
          <w:sz w:val="26"/>
        </w:rPr>
        <w:t xml:space="preserve">Шаг (величина повышения начальной цены): </w:t>
      </w:r>
      <w:r>
        <w:rPr>
          <w:sz w:val="26"/>
        </w:rPr>
        <w:t xml:space="preserve">3% от начальной цены земельного участка – </w:t>
      </w:r>
      <w:r>
        <w:rPr>
          <w:b w:val="1"/>
          <w:sz w:val="26"/>
        </w:rPr>
        <w:t>172</w:t>
      </w:r>
      <w:r>
        <w:rPr>
          <w:b w:val="1"/>
          <w:sz w:val="26"/>
        </w:rPr>
        <w:t xml:space="preserve"> (сто семьдесят два</w:t>
      </w:r>
      <w:r>
        <w:rPr>
          <w:b w:val="1"/>
          <w:sz w:val="26"/>
        </w:rPr>
        <w:t>) рубля 10 копеек</w:t>
      </w:r>
      <w:r>
        <w:rPr>
          <w:sz w:val="26"/>
        </w:rPr>
        <w:t>.</w:t>
      </w:r>
    </w:p>
    <w:p w14:paraId="1F000000">
      <w:pPr>
        <w:widowControl w:val="1"/>
        <w:tabs>
          <w:tab w:leader="none" w:pos="540" w:val="left"/>
          <w:tab w:leader="none" w:pos="720" w:val="left"/>
        </w:tabs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 xml:space="preserve">Размер задатка: </w:t>
      </w:r>
      <w:r>
        <w:rPr>
          <w:sz w:val="26"/>
        </w:rPr>
        <w:t xml:space="preserve">100% начальной цены земельного участка – </w:t>
      </w:r>
      <w:r>
        <w:rPr>
          <w:sz w:val="26"/>
        </w:rPr>
        <w:t>5 736</w:t>
      </w:r>
      <w:r>
        <w:rPr>
          <w:sz w:val="26"/>
        </w:rPr>
        <w:t xml:space="preserve"> (пять тысяч семьсот тридцать шесть) рублей 80 копеек</w:t>
      </w:r>
      <w:r>
        <w:rPr>
          <w:sz w:val="26"/>
        </w:rPr>
        <w:t>.</w:t>
      </w:r>
    </w:p>
    <w:p w14:paraId="20000000">
      <w:pPr>
        <w:widowControl w:val="1"/>
        <w:tabs>
          <w:tab w:leader="none" w:pos="540" w:val="left"/>
          <w:tab w:leader="none" w:pos="720" w:val="left"/>
        </w:tabs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 xml:space="preserve">Дополнительная информация (обязательства): </w:t>
      </w:r>
    </w:p>
    <w:p w14:paraId="2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</w:t>
      </w:r>
      <w:r>
        <w:rPr>
          <w:spacing w:val="-18"/>
          <w:sz w:val="26"/>
        </w:rPr>
        <w:t xml:space="preserve"> </w:t>
      </w:r>
      <w:r>
        <w:rPr>
          <w:sz w:val="26"/>
        </w:rPr>
        <w:t>земельном</w:t>
      </w:r>
      <w:r>
        <w:rPr>
          <w:spacing w:val="-17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18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7"/>
          <w:sz w:val="26"/>
        </w:rPr>
        <w:t xml:space="preserve"> </w:t>
      </w:r>
      <w:r>
        <w:rPr>
          <w:sz w:val="26"/>
        </w:rPr>
        <w:t>сорные</w:t>
      </w:r>
      <w:r>
        <w:rPr>
          <w:spacing w:val="-18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-17"/>
          <w:sz w:val="26"/>
        </w:rPr>
        <w:t xml:space="preserve"> </w:t>
      </w:r>
      <w:r>
        <w:rPr>
          <w:sz w:val="26"/>
        </w:rPr>
        <w:t>деревья</w:t>
      </w:r>
      <w:r>
        <w:rPr>
          <w:spacing w:val="-18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кустарники, покупатель обязан осуществить мероприятия по приведению земельного участка сельскохозяйственного назначения в состояние пригодное для сельскохозяйственного использования, а также осуществить мероприятия по защите</w:t>
      </w:r>
      <w:r>
        <w:rPr>
          <w:spacing w:val="-13"/>
          <w:sz w:val="26"/>
        </w:rPr>
        <w:t xml:space="preserve"> </w:t>
      </w:r>
      <w:r>
        <w:rPr>
          <w:sz w:val="26"/>
        </w:rPr>
        <w:t>сельскохозяйственного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угодья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зарастания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деревьями,</w:t>
      </w:r>
      <w:r>
        <w:rPr>
          <w:spacing w:val="-13"/>
          <w:sz w:val="26"/>
        </w:rPr>
        <w:t xml:space="preserve"> </w:t>
      </w:r>
      <w:r>
        <w:rPr>
          <w:sz w:val="26"/>
        </w:rPr>
        <w:t>кустарниками и сорной растительностью.</w:t>
      </w:r>
    </w:p>
    <w:p w14:paraId="22000000">
      <w:pPr>
        <w:widowControl w:val="1"/>
        <w:ind w:firstLine="709"/>
        <w:jc w:val="both"/>
        <w:rPr>
          <w:sz w:val="26"/>
          <w:u w:val="single"/>
        </w:rPr>
      </w:pPr>
      <w:r>
        <w:rPr>
          <w:sz w:val="26"/>
        </w:rPr>
        <w:t>Покупатель обязан в соответствии с пунктом 15 статьи 6 Федерального закона от 24.07.2002 г. № 101-ФЗ «Об обороте земель сельскохозяйственного назначения» приступить к использованию земельного участка по целевому назначению в течение года с момента возникновения права собственности.</w:t>
      </w:r>
    </w:p>
    <w:sectPr>
      <w:footerReference r:id="rId1" w:type="default"/>
      <w:pgSz w:h="16848" w:orient="portrait" w:w="11908"/>
      <w:pgMar w:bottom="425" w:footer="709" w:gutter="0" w:header="709" w:left="1559" w:right="992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900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6" w:type="paragraph">
    <w:name w:val="Просмотренная гиперссылка1"/>
    <w:basedOn w:val="Style_7"/>
    <w:link w:val="Style_6_ch"/>
    <w:rPr>
      <w:color w:themeColor="followedHyperlink" w:val="954F72"/>
      <w:u w:val="single"/>
    </w:rPr>
  </w:style>
  <w:style w:styleId="Style_6_ch" w:type="character">
    <w:name w:val="Просмотренная гиперссылка1"/>
    <w:basedOn w:val="Style_7_ch"/>
    <w:link w:val="Style_6"/>
    <w:rPr>
      <w:color w:themeColor="followedHyperlink" w:val="954F72"/>
      <w:u w:val="single"/>
    </w:rPr>
  </w:style>
  <w:style w:styleId="Style_2" w:type="paragraph">
    <w:name w:val="List Paragraph"/>
    <w:basedOn w:val="Style_3"/>
    <w:link w:val="Style_2_ch"/>
    <w:pPr>
      <w:widowControl w:val="0"/>
      <w:ind w:firstLine="540" w:left="1525" w:right="144"/>
      <w:jc w:val="both"/>
    </w:pPr>
    <w:rPr>
      <w:sz w:val="22"/>
    </w:rPr>
  </w:style>
  <w:style w:styleId="Style_2_ch" w:type="character">
    <w:name w:val="List Paragraph"/>
    <w:basedOn w:val="Style_3_ch"/>
    <w:link w:val="Style_2"/>
    <w:rPr>
      <w:sz w:val="22"/>
    </w:rPr>
  </w:style>
  <w:style w:styleId="Style_8" w:type="paragraph">
    <w:name w:val="toc 2"/>
    <w:next w:val="Style_3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rPr>
      <w:b w:val="1"/>
      <w:sz w:val="24"/>
    </w:rPr>
  </w:style>
  <w:style w:styleId="Style_9_ch" w:type="character">
    <w:name w:val="ConsPlusTitle"/>
    <w:link w:val="Style_9"/>
    <w:rPr>
      <w:b w:val="1"/>
      <w:sz w:val="24"/>
    </w:rPr>
  </w:style>
  <w:style w:styleId="Style_10" w:type="paragraph">
    <w:name w:val="toc 4"/>
    <w:next w:val="Style_3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Абзац списка1"/>
    <w:basedOn w:val="Style_3"/>
    <w:link w:val="Style_11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11_ch" w:type="character">
    <w:name w:val="Абзац списка1"/>
    <w:basedOn w:val="Style_3_ch"/>
    <w:link w:val="Style_11"/>
    <w:rPr>
      <w:rFonts w:ascii="Calibri" w:hAnsi="Calibri"/>
      <w:sz w:val="22"/>
    </w:rPr>
  </w:style>
  <w:style w:styleId="Style_12" w:type="paragraph">
    <w:name w:val="toc 6"/>
    <w:next w:val="Style_3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Название Знак"/>
    <w:link w:val="Style_14_ch"/>
    <w:rPr>
      <w:sz w:val="24"/>
    </w:rPr>
  </w:style>
  <w:style w:styleId="Style_14_ch" w:type="character">
    <w:name w:val="Название Знак"/>
    <w:link w:val="Style_14"/>
    <w:rPr>
      <w:sz w:val="24"/>
    </w:rPr>
  </w:style>
  <w:style w:styleId="Style_15" w:type="paragraph">
    <w:name w:val="Font Style11"/>
    <w:link w:val="Style_15_ch"/>
    <w:rPr>
      <w:b w:val="1"/>
      <w:sz w:val="26"/>
    </w:rPr>
  </w:style>
  <w:style w:styleId="Style_15_ch" w:type="character">
    <w:name w:val="Font Style11"/>
    <w:link w:val="Style_15"/>
    <w:rPr>
      <w:b w:val="1"/>
      <w:sz w:val="26"/>
    </w:rPr>
  </w:style>
  <w:style w:styleId="Style_16" w:type="paragraph">
    <w:name w:val="Endnote"/>
    <w:link w:val="Style_16_ch"/>
    <w:pPr>
      <w:widowControl w:val="1"/>
      <w:ind w:firstLine="851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Style3"/>
    <w:basedOn w:val="Style_3"/>
    <w:link w:val="Style_18_ch"/>
    <w:pPr>
      <w:widowControl w:val="0"/>
      <w:spacing w:line="322" w:lineRule="exact"/>
      <w:ind w:firstLine="706"/>
      <w:jc w:val="both"/>
    </w:pPr>
  </w:style>
  <w:style w:styleId="Style_18_ch" w:type="character">
    <w:name w:val="Style3"/>
    <w:basedOn w:val="Style_3_ch"/>
    <w:link w:val="Style_18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19" w:type="paragraph">
    <w:name w:val="Body Text"/>
    <w:basedOn w:val="Style_3"/>
    <w:link w:val="Style_19_ch"/>
    <w:pPr>
      <w:widowControl w:val="0"/>
      <w:spacing w:after="120"/>
      <w:ind/>
      <w:jc w:val="both"/>
    </w:pPr>
    <w:rPr>
      <w:sz w:val="28"/>
    </w:rPr>
  </w:style>
  <w:style w:styleId="Style_19_ch" w:type="character">
    <w:name w:val="Body Text"/>
    <w:basedOn w:val="Style_3_ch"/>
    <w:link w:val="Style_19"/>
    <w:rPr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20" w:type="paragraph">
    <w:name w:val="ConsPlusNonformat"/>
    <w:link w:val="Style_20_ch"/>
    <w:rPr>
      <w:rFonts w:ascii="Courier New" w:hAnsi="Courier New"/>
    </w:rPr>
  </w:style>
  <w:style w:styleId="Style_20_ch" w:type="character">
    <w:name w:val="ConsPlusNonformat"/>
    <w:link w:val="Style_20"/>
    <w:rPr>
      <w:rFonts w:ascii="Courier New" w:hAnsi="Courier New"/>
    </w:rPr>
  </w:style>
  <w:style w:styleId="Style_4" w:type="paragraph">
    <w:name w:val="Normal (Web)"/>
    <w:basedOn w:val="Style_3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3_ch"/>
    <w:link w:val="Style_4"/>
  </w:style>
  <w:style w:styleId="Style_21" w:type="paragraph">
    <w:name w:val="Обычный1"/>
    <w:link w:val="Style_21_ch"/>
    <w:rPr>
      <w:sz w:val="24"/>
    </w:rPr>
  </w:style>
  <w:style w:styleId="Style_21_ch" w:type="character">
    <w:name w:val="Обычный1"/>
    <w:link w:val="Style_21"/>
    <w:rPr>
      <w:sz w:val="24"/>
    </w:rPr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Без интервала11"/>
    <w:link w:val="Style_23_ch"/>
    <w:rPr>
      <w:rFonts w:ascii="Calibri" w:hAnsi="Calibri"/>
      <w:sz w:val="22"/>
    </w:rPr>
  </w:style>
  <w:style w:styleId="Style_23_ch" w:type="character">
    <w:name w:val="Без интервала11"/>
    <w:link w:val="Style_23"/>
    <w:rPr>
      <w:rFonts w:ascii="Calibri" w:hAnsi="Calibri"/>
      <w:sz w:val="22"/>
    </w:rPr>
  </w:style>
  <w:style w:styleId="Style_24" w:type="paragraph">
    <w:name w:val="Body Text Indent 2"/>
    <w:basedOn w:val="Style_3"/>
    <w:link w:val="Style_24_ch"/>
    <w:pPr>
      <w:widowControl w:val="1"/>
      <w:ind w:firstLine="709"/>
      <w:jc w:val="both"/>
    </w:pPr>
    <w:rPr>
      <w:sz w:val="28"/>
    </w:rPr>
  </w:style>
  <w:style w:styleId="Style_24_ch" w:type="character">
    <w:name w:val="Body Text Indent 2"/>
    <w:basedOn w:val="Style_3_ch"/>
    <w:link w:val="Style_24"/>
    <w:rPr>
      <w:sz w:val="28"/>
    </w:rPr>
  </w:style>
  <w:style w:styleId="Style_25" w:type="paragraph">
    <w:name w:val="Стиль"/>
    <w:basedOn w:val="Style_3"/>
    <w:next w:val="Style_26"/>
    <w:link w:val="Style_25_ch"/>
    <w:pPr>
      <w:widowControl w:val="1"/>
      <w:ind/>
      <w:jc w:val="center"/>
    </w:pPr>
  </w:style>
  <w:style w:styleId="Style_25_ch" w:type="character">
    <w:name w:val="Стиль"/>
    <w:basedOn w:val="Style_3_ch"/>
    <w:link w:val="Style_25"/>
  </w:style>
  <w:style w:styleId="Style_27" w:type="paragraph">
    <w:name w:val="toc 3"/>
    <w:next w:val="Style_3"/>
    <w:link w:val="Style_27_ch"/>
    <w:uiPriority w:val="39"/>
    <w:pPr>
      <w:widowControl w:val="1"/>
      <w:ind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Абзац списка2"/>
    <w:basedOn w:val="Style_3"/>
    <w:link w:val="Style_28_ch"/>
    <w:pPr>
      <w:widowControl w:val="1"/>
      <w:ind w:left="720"/>
    </w:pPr>
  </w:style>
  <w:style w:styleId="Style_28_ch" w:type="character">
    <w:name w:val="Абзац списка2"/>
    <w:basedOn w:val="Style_3_ch"/>
    <w:link w:val="Style_28"/>
  </w:style>
  <w:style w:styleId="Style_29" w:type="paragraph">
    <w:name w:val="header"/>
    <w:basedOn w:val="Style_3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3_ch"/>
    <w:link w:val="Style_29"/>
  </w:style>
  <w:style w:styleId="Style_30" w:type="paragraph">
    <w:name w:val="Body Text 3"/>
    <w:basedOn w:val="Style_3"/>
    <w:link w:val="Style_30_ch"/>
    <w:pPr>
      <w:widowControl w:val="1"/>
      <w:spacing w:after="120"/>
      <w:ind/>
    </w:pPr>
    <w:rPr>
      <w:sz w:val="16"/>
    </w:rPr>
  </w:style>
  <w:style w:styleId="Style_30_ch" w:type="character">
    <w:name w:val="Body Text 3"/>
    <w:basedOn w:val="Style_3_ch"/>
    <w:link w:val="Style_30"/>
    <w:rPr>
      <w:sz w:val="16"/>
    </w:rPr>
  </w:style>
  <w:style w:styleId="Style_31" w:type="paragraph">
    <w:name w:val="Без интервала2"/>
    <w:link w:val="Style_31_ch"/>
    <w:rPr>
      <w:rFonts w:ascii="Calibri" w:hAnsi="Calibri"/>
      <w:sz w:val="22"/>
    </w:rPr>
  </w:style>
  <w:style w:styleId="Style_31_ch" w:type="character">
    <w:name w:val="Без интервала2"/>
    <w:link w:val="Style_31"/>
    <w:rPr>
      <w:rFonts w:ascii="Calibri" w:hAnsi="Calibri"/>
      <w:sz w:val="22"/>
    </w:rPr>
  </w:style>
  <w:style w:styleId="Style_32" w:type="paragraph">
    <w:name w:val="heading 5"/>
    <w:next w:val="Style_3"/>
    <w:link w:val="Style_3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widowControl w:val="1"/>
      <w:ind w:right="45"/>
      <w:outlineLvl w:val="0"/>
    </w:pPr>
    <w:rPr>
      <w:rFonts w:ascii="Calibri" w:hAnsi="Calibri"/>
      <w:sz w:val="28"/>
    </w:rPr>
  </w:style>
  <w:style w:styleId="Style_33_ch" w:type="character">
    <w:name w:val="heading 1"/>
    <w:basedOn w:val="Style_3_ch"/>
    <w:link w:val="Style_33"/>
    <w:rPr>
      <w:rFonts w:ascii="Calibri" w:hAnsi="Calibri"/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widowControl w:val="1"/>
      <w:ind w:firstLine="851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Body Text 2"/>
    <w:basedOn w:val="Style_3"/>
    <w:link w:val="Style_36_ch"/>
    <w:rPr>
      <w:sz w:val="26"/>
    </w:rPr>
  </w:style>
  <w:style w:styleId="Style_36_ch" w:type="character">
    <w:name w:val="Body Text 2"/>
    <w:basedOn w:val="Style_3_ch"/>
    <w:link w:val="Style_36"/>
    <w:rPr>
      <w:sz w:val="26"/>
    </w:rPr>
  </w:style>
  <w:style w:styleId="Style_37" w:type="paragraph">
    <w:name w:val="toc 1"/>
    <w:next w:val="Style_3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widowControl w:val="1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next w:val="Style_3"/>
    <w:link w:val="Style_39_ch"/>
    <w:uiPriority w:val="39"/>
    <w:pPr>
      <w:widowControl w:val="1"/>
      <w:ind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s_13"/>
    <w:basedOn w:val="Style_3"/>
    <w:link w:val="Style_40_ch"/>
    <w:pPr>
      <w:widowControl w:val="1"/>
      <w:ind w:firstLine="720"/>
    </w:pPr>
  </w:style>
  <w:style w:styleId="Style_40_ch" w:type="character">
    <w:name w:val="s_13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left="1400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42" w:type="paragraph">
    <w:name w:val="Строгий1"/>
    <w:link w:val="Style_42_ch"/>
    <w:rPr>
      <w:b w:val="1"/>
    </w:rPr>
  </w:style>
  <w:style w:styleId="Style_42_ch" w:type="character">
    <w:name w:val="Строгий1"/>
    <w:link w:val="Style_42"/>
    <w:rPr>
      <w:b w:val="1"/>
    </w:rPr>
  </w:style>
  <w:style w:styleId="Style_43" w:type="paragraph">
    <w:name w:val="toc 5"/>
    <w:next w:val="Style_3"/>
    <w:link w:val="Style_43_ch"/>
    <w:uiPriority w:val="39"/>
    <w:pPr>
      <w:widowControl w:val="1"/>
      <w:ind w:left="800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nt Style12"/>
    <w:link w:val="Style_44_ch"/>
    <w:rPr>
      <w:sz w:val="26"/>
    </w:rPr>
  </w:style>
  <w:style w:styleId="Style_44_ch" w:type="character">
    <w:name w:val="Font Style12"/>
    <w:link w:val="Style_44"/>
    <w:rPr>
      <w:sz w:val="26"/>
    </w:rPr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Таблицы (моноширинный)"/>
    <w:basedOn w:val="Style_3"/>
    <w:next w:val="Style_3"/>
    <w:link w:val="Style_46_ch"/>
    <w:pPr>
      <w:widowControl w:val="0"/>
      <w:ind/>
      <w:jc w:val="both"/>
    </w:pPr>
    <w:rPr>
      <w:rFonts w:ascii="Courier New" w:hAnsi="Courier New"/>
      <w:sz w:val="20"/>
    </w:rPr>
  </w:style>
  <w:style w:styleId="Style_46_ch" w:type="character">
    <w:name w:val="Таблицы (моноширинный)"/>
    <w:basedOn w:val="Style_3_ch"/>
    <w:link w:val="Style_46"/>
    <w:rPr>
      <w:rFonts w:ascii="Courier New" w:hAnsi="Courier New"/>
      <w:sz w:val="20"/>
    </w:rPr>
  </w:style>
  <w:style w:styleId="Style_47" w:type="paragraph">
    <w:name w:val="Body Text Indent"/>
    <w:basedOn w:val="Style_3"/>
    <w:link w:val="Style_47_ch"/>
    <w:pPr>
      <w:widowControl w:val="1"/>
      <w:ind w:firstLine="360"/>
    </w:pPr>
    <w:rPr>
      <w:sz w:val="26"/>
    </w:rPr>
  </w:style>
  <w:style w:styleId="Style_47_ch" w:type="character">
    <w:name w:val="Body Text Indent"/>
    <w:basedOn w:val="Style_3_ch"/>
    <w:link w:val="Style_47"/>
    <w:rPr>
      <w:sz w:val="26"/>
    </w:rPr>
  </w:style>
  <w:style w:styleId="Style_48" w:type="paragraph">
    <w:name w:val="Subtitle"/>
    <w:next w:val="Style_3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 + Полужирный"/>
    <w:link w:val="Style_49_ch"/>
    <w:rPr>
      <w:b w:val="1"/>
      <w:sz w:val="18"/>
    </w:rPr>
  </w:style>
  <w:style w:styleId="Style_49_ch" w:type="character">
    <w:name w:val="Основной текст + Полужирный"/>
    <w:link w:val="Style_49"/>
    <w:rPr>
      <w:b w:val="1"/>
      <w:sz w:val="18"/>
    </w:rPr>
  </w:style>
  <w:style w:styleId="Style_26" w:type="paragraph">
    <w:name w:val="Title"/>
    <w:basedOn w:val="Style_3"/>
    <w:link w:val="Style_26_ch"/>
    <w:uiPriority w:val="10"/>
    <w:qFormat/>
    <w:pPr>
      <w:widowControl w:val="1"/>
      <w:ind/>
      <w:jc w:val="center"/>
    </w:pPr>
  </w:style>
  <w:style w:styleId="Style_26_ch" w:type="character">
    <w:name w:val="Title"/>
    <w:basedOn w:val="Style_3_ch"/>
    <w:link w:val="Style_26"/>
  </w:style>
  <w:style w:styleId="Style_50" w:type="paragraph">
    <w:name w:val="heading 4"/>
    <w:next w:val="Style_3"/>
    <w:link w:val="Style_5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Без интервала1"/>
    <w:link w:val="Style_51_ch"/>
    <w:rPr>
      <w:rFonts w:ascii="Calibri" w:hAnsi="Calibri"/>
      <w:sz w:val="22"/>
    </w:rPr>
  </w:style>
  <w:style w:styleId="Style_51_ch" w:type="character">
    <w:name w:val="Без интервала1"/>
    <w:link w:val="Style_51"/>
    <w:rPr>
      <w:rFonts w:ascii="Calibri" w:hAnsi="Calibri"/>
      <w:sz w:val="22"/>
    </w:rPr>
  </w:style>
  <w:style w:styleId="Style_52" w:type="paragraph">
    <w:name w:val="heading 2"/>
    <w:next w:val="Style_3"/>
    <w:link w:val="Style_5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paragraph">
    <w:name w:val="ConsPlusNormal"/>
    <w:link w:val="Style_53_ch"/>
    <w:pPr>
      <w:widowControl w:val="1"/>
      <w:ind w:firstLine="720"/>
    </w:pPr>
    <w:rPr>
      <w:rFonts w:ascii="Arial" w:hAnsi="Arial"/>
    </w:rPr>
  </w:style>
  <w:style w:styleId="Style_53_ch" w:type="character">
    <w:name w:val="ConsPlusNormal"/>
    <w:link w:val="Style_53"/>
    <w:rPr>
      <w:rFonts w:ascii="Arial" w:hAnsi="Arial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2025-11-26T08:20:17Z</dcterms:created>
  <dcterms:modified xsi:type="dcterms:W3CDTF">2025-11-26T08:20:17Z</dcterms:modified>
</cp:coreProperties>
</file>